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78B" w:rsidRDefault="005A578B" w:rsidP="005A578B">
      <w:pPr>
        <w:suppressAutoHyphens/>
        <w:spacing w:after="0" w:line="240" w:lineRule="auto"/>
        <w:rPr>
          <w:rFonts w:ascii="Times New Roman" w:eastAsia="Times New Roman" w:hAnsi="Times New Roman" w:cs="Times New Roman"/>
          <w:szCs w:val="24"/>
          <w:lang w:eastAsia="hr-HR"/>
        </w:rPr>
      </w:pPr>
      <w:r>
        <w:rPr>
          <w:rFonts w:ascii="Monotype Corsiva" w:eastAsia="Times New Roman" w:hAnsi="Monotype Corsiva" w:cs="Arial"/>
          <w:color w:val="0000FF"/>
          <w:sz w:val="56"/>
          <w:szCs w:val="72"/>
          <w:lang w:eastAsia="hr-HR"/>
        </w:rPr>
        <w:t>SLUŽBENI   GLASNIK</w:t>
      </w:r>
    </w:p>
    <w:p w:rsidR="005A578B" w:rsidRDefault="005A578B" w:rsidP="005A578B">
      <w:pPr>
        <w:suppressAutoHyphens/>
        <w:spacing w:after="0" w:line="240" w:lineRule="auto"/>
        <w:ind w:left="2832" w:firstLine="708"/>
        <w:jc w:val="center"/>
        <w:rPr>
          <w:rFonts w:ascii="Monotype Corsiva" w:eastAsia="Times New Roman" w:hAnsi="Monotype Corsiva" w:cs="Times New Roman"/>
          <w:color w:val="FF0000"/>
          <w:sz w:val="28"/>
          <w:szCs w:val="24"/>
          <w:lang w:eastAsia="hr-HR"/>
        </w:rPr>
      </w:pPr>
      <w:r>
        <w:rPr>
          <w:rFonts w:ascii="Monotype Corsiva" w:eastAsia="Times New Roman" w:hAnsi="Monotype Corsiva" w:cs="Times New Roman"/>
          <w:color w:val="FF0000"/>
          <w:sz w:val="28"/>
          <w:szCs w:val="24"/>
          <w:lang w:eastAsia="hr-HR"/>
        </w:rPr>
        <w:t xml:space="preserve">Službeno glasilo općine Gornji </w:t>
      </w:r>
      <w:proofErr w:type="spellStart"/>
      <w:r>
        <w:rPr>
          <w:rFonts w:ascii="Monotype Corsiva" w:eastAsia="Times New Roman" w:hAnsi="Monotype Corsiva" w:cs="Times New Roman"/>
          <w:color w:val="FF0000"/>
          <w:sz w:val="28"/>
          <w:szCs w:val="24"/>
          <w:lang w:eastAsia="hr-HR"/>
        </w:rPr>
        <w:t>Bogićevci</w:t>
      </w:r>
      <w:proofErr w:type="spellEnd"/>
    </w:p>
    <w:p w:rsidR="005A578B" w:rsidRDefault="005A578B" w:rsidP="005A578B">
      <w:pPr>
        <w:suppressAutoHyphens/>
        <w:spacing w:after="0" w:line="240" w:lineRule="auto"/>
        <w:rPr>
          <w:rFonts w:ascii="Monotype Corsiva" w:eastAsia="Times New Roman" w:hAnsi="Monotype Corsiva" w:cs="Times New Roman"/>
          <w:color w:val="FF0000"/>
          <w:sz w:val="28"/>
          <w:szCs w:val="24"/>
          <w:lang w:eastAsia="hr-HR"/>
        </w:rPr>
      </w:pPr>
    </w:p>
    <w:p w:rsidR="005A578B" w:rsidRDefault="005A578B" w:rsidP="005A578B">
      <w:pPr>
        <w:keepNext/>
        <w:suppressAutoHyphens/>
        <w:spacing w:after="0" w:line="240" w:lineRule="auto"/>
        <w:jc w:val="both"/>
        <w:outlineLvl w:val="2"/>
        <w:rPr>
          <w:rFonts w:ascii="Monotype Corsiva" w:eastAsia="Times New Roman" w:hAnsi="Monotype Corsiva" w:cs="Arial"/>
          <w:b/>
          <w:bCs/>
          <w:sz w:val="24"/>
          <w:szCs w:val="24"/>
          <w:lang w:eastAsia="hr-HR"/>
        </w:rPr>
      </w:pPr>
      <w:r>
        <w:rPr>
          <w:rFonts w:ascii="Monotype Corsiva" w:eastAsia="Times New Roman" w:hAnsi="Monotype Corsiva" w:cs="Arial"/>
          <w:b/>
          <w:bCs/>
          <w:sz w:val="24"/>
          <w:szCs w:val="24"/>
          <w:lang w:eastAsia="hr-HR"/>
        </w:rPr>
        <w:t>R E P U B L I K A  H R V A T S K A</w:t>
      </w:r>
    </w:p>
    <w:p w:rsidR="005A578B" w:rsidRDefault="005A578B" w:rsidP="005A578B">
      <w:pPr>
        <w:keepNext/>
        <w:suppressAutoHyphens/>
        <w:spacing w:after="0" w:line="240" w:lineRule="auto"/>
        <w:jc w:val="both"/>
        <w:outlineLvl w:val="2"/>
        <w:rPr>
          <w:rFonts w:ascii="Monotype Corsiva" w:eastAsia="Times New Roman" w:hAnsi="Monotype Corsiva" w:cs="Arial"/>
          <w:b/>
          <w:bCs/>
          <w:sz w:val="24"/>
          <w:szCs w:val="24"/>
          <w:lang w:eastAsia="hr-HR"/>
        </w:rPr>
      </w:pPr>
      <w:r>
        <w:rPr>
          <w:rFonts w:ascii="Monotype Corsiva" w:eastAsia="Times New Roman" w:hAnsi="Monotype Corsiva" w:cs="Arial"/>
          <w:b/>
          <w:bCs/>
          <w:sz w:val="24"/>
          <w:szCs w:val="24"/>
          <w:lang w:eastAsia="hr-HR"/>
        </w:rPr>
        <w:t>BRODSKO – POSAVSKA ŽUPANIJA</w:t>
      </w:r>
    </w:p>
    <w:p w:rsidR="005A578B" w:rsidRDefault="005A578B" w:rsidP="005A578B">
      <w:pPr>
        <w:keepNext/>
        <w:suppressAutoHyphens/>
        <w:spacing w:after="0" w:line="240" w:lineRule="auto"/>
        <w:jc w:val="both"/>
        <w:outlineLvl w:val="1"/>
        <w:rPr>
          <w:rFonts w:ascii="Monotype Corsiva" w:eastAsia="Times New Roman" w:hAnsi="Monotype Corsiva" w:cs="Arial"/>
          <w:b/>
          <w:bCs/>
          <w:sz w:val="24"/>
          <w:szCs w:val="24"/>
          <w:lang w:eastAsia="hr-HR"/>
        </w:rPr>
      </w:pPr>
      <w:r>
        <w:rPr>
          <w:rFonts w:ascii="Monotype Corsiva" w:eastAsia="Times New Roman" w:hAnsi="Monotype Corsiva" w:cs="Arial"/>
          <w:b/>
          <w:bCs/>
          <w:sz w:val="24"/>
          <w:szCs w:val="24"/>
          <w:lang w:eastAsia="hr-HR"/>
        </w:rPr>
        <w:t xml:space="preserve">   OPĆINA  GORNJI   BOGIĆEVCI</w:t>
      </w:r>
    </w:p>
    <w:p w:rsidR="005A578B" w:rsidRDefault="005A578B" w:rsidP="005A578B">
      <w:pPr>
        <w:suppressAutoHyphens/>
        <w:spacing w:after="0" w:line="240" w:lineRule="auto"/>
        <w:rPr>
          <w:rFonts w:ascii="Times New Roman" w:eastAsia="Times New Roman" w:hAnsi="Times New Roman" w:cs="Times New Roman"/>
          <w:sz w:val="24"/>
          <w:szCs w:val="24"/>
          <w:lang w:eastAsia="hr-HR"/>
        </w:rPr>
      </w:pPr>
    </w:p>
    <w:tbl>
      <w:tblPr>
        <w:tblW w:w="9000" w:type="dxa"/>
        <w:tblInd w:w="109" w:type="dxa"/>
        <w:tblLayout w:type="fixed"/>
        <w:tblLook w:val="04A0"/>
      </w:tblPr>
      <w:tblGrid>
        <w:gridCol w:w="1635"/>
        <w:gridCol w:w="5220"/>
        <w:gridCol w:w="2145"/>
      </w:tblGrid>
      <w:tr w:rsidR="005A578B" w:rsidTr="005A578B">
        <w:trPr>
          <w:trHeight w:val="100"/>
        </w:trPr>
        <w:tc>
          <w:tcPr>
            <w:tcW w:w="1635" w:type="dxa"/>
            <w:tcBorders>
              <w:top w:val="double" w:sz="4" w:space="0" w:color="000000"/>
              <w:left w:val="double" w:sz="4" w:space="0" w:color="000000"/>
              <w:bottom w:val="double" w:sz="4" w:space="0" w:color="000000"/>
              <w:right w:val="double" w:sz="4" w:space="0" w:color="000000"/>
            </w:tcBorders>
            <w:hideMark/>
          </w:tcPr>
          <w:p w:rsidR="005A578B" w:rsidRDefault="005A578B">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r>
              <w:rPr>
                <w:rFonts w:ascii="Monotype Corsiva" w:eastAsia="Times New Roman" w:hAnsi="Monotype Corsiva" w:cs="Times New Roman"/>
                <w:color w:val="993366"/>
                <w:kern w:val="2"/>
                <w:sz w:val="28"/>
                <w:szCs w:val="24"/>
                <w:lang w:eastAsia="hr-HR"/>
              </w:rPr>
              <w:t>Godina</w:t>
            </w:r>
          </w:p>
          <w:p w:rsidR="005A578B" w:rsidRDefault="005A578B">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r>
              <w:rPr>
                <w:rFonts w:ascii="Monotype Corsiva" w:eastAsia="Times New Roman" w:hAnsi="Monotype Corsiva" w:cs="Times New Roman"/>
                <w:color w:val="993366"/>
                <w:kern w:val="2"/>
                <w:sz w:val="28"/>
                <w:szCs w:val="24"/>
                <w:lang w:eastAsia="hr-HR"/>
              </w:rPr>
              <w:t>2026.</w:t>
            </w:r>
          </w:p>
        </w:tc>
        <w:tc>
          <w:tcPr>
            <w:tcW w:w="5220" w:type="dxa"/>
            <w:tcBorders>
              <w:top w:val="double" w:sz="4" w:space="0" w:color="000000"/>
              <w:left w:val="double" w:sz="4" w:space="0" w:color="000000"/>
              <w:bottom w:val="double" w:sz="4" w:space="0" w:color="000000"/>
              <w:right w:val="double" w:sz="4" w:space="0" w:color="000000"/>
            </w:tcBorders>
          </w:tcPr>
          <w:p w:rsidR="005A578B" w:rsidRDefault="005A578B">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r>
              <w:rPr>
                <w:rFonts w:ascii="Monotype Corsiva" w:eastAsia="Times New Roman" w:hAnsi="Monotype Corsiva" w:cs="Times New Roman"/>
                <w:color w:val="993366"/>
                <w:kern w:val="2"/>
                <w:sz w:val="28"/>
                <w:szCs w:val="24"/>
                <w:lang w:eastAsia="hr-HR"/>
              </w:rPr>
              <w:t xml:space="preserve">Gornji </w:t>
            </w:r>
            <w:proofErr w:type="spellStart"/>
            <w:r>
              <w:rPr>
                <w:rFonts w:ascii="Monotype Corsiva" w:eastAsia="Times New Roman" w:hAnsi="Monotype Corsiva" w:cs="Times New Roman"/>
                <w:color w:val="993366"/>
                <w:kern w:val="2"/>
                <w:sz w:val="28"/>
                <w:szCs w:val="24"/>
                <w:lang w:eastAsia="hr-HR"/>
              </w:rPr>
              <w:t>Bogićevci</w:t>
            </w:r>
            <w:proofErr w:type="spellEnd"/>
            <w:r>
              <w:rPr>
                <w:rFonts w:ascii="Monotype Corsiva" w:eastAsia="Times New Roman" w:hAnsi="Monotype Corsiva" w:cs="Times New Roman"/>
                <w:color w:val="993366"/>
                <w:kern w:val="2"/>
                <w:sz w:val="28"/>
                <w:szCs w:val="24"/>
                <w:lang w:eastAsia="hr-HR"/>
              </w:rPr>
              <w:t xml:space="preserve">,   </w:t>
            </w:r>
            <w:r w:rsidR="00BC244C">
              <w:rPr>
                <w:rFonts w:ascii="Monotype Corsiva" w:eastAsia="Times New Roman" w:hAnsi="Monotype Corsiva" w:cs="Times New Roman"/>
                <w:b/>
                <w:color w:val="993366"/>
                <w:kern w:val="2"/>
                <w:sz w:val="28"/>
                <w:szCs w:val="24"/>
                <w:lang w:eastAsia="hr-HR"/>
              </w:rPr>
              <w:t>22.5</w:t>
            </w:r>
            <w:r>
              <w:rPr>
                <w:rFonts w:ascii="Monotype Corsiva" w:eastAsia="Times New Roman" w:hAnsi="Monotype Corsiva" w:cs="Times New Roman"/>
                <w:b/>
                <w:color w:val="993366"/>
                <w:kern w:val="2"/>
                <w:sz w:val="28"/>
                <w:szCs w:val="24"/>
                <w:lang w:eastAsia="hr-HR"/>
              </w:rPr>
              <w:t>.2026. godine</w:t>
            </w:r>
          </w:p>
          <w:p w:rsidR="005A578B" w:rsidRDefault="005A578B">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p>
        </w:tc>
        <w:tc>
          <w:tcPr>
            <w:tcW w:w="2145" w:type="dxa"/>
            <w:tcBorders>
              <w:top w:val="double" w:sz="4" w:space="0" w:color="000000"/>
              <w:left w:val="double" w:sz="4" w:space="0" w:color="000000"/>
              <w:bottom w:val="double" w:sz="4" w:space="0" w:color="000000"/>
              <w:right w:val="double" w:sz="4" w:space="0" w:color="000000"/>
            </w:tcBorders>
            <w:hideMark/>
          </w:tcPr>
          <w:p w:rsidR="005A578B" w:rsidRDefault="005A578B">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r>
              <w:rPr>
                <w:rFonts w:ascii="Monotype Corsiva" w:eastAsia="Times New Roman" w:hAnsi="Monotype Corsiva" w:cs="Times New Roman"/>
                <w:color w:val="993366"/>
                <w:kern w:val="2"/>
                <w:sz w:val="28"/>
                <w:szCs w:val="24"/>
                <w:lang w:eastAsia="hr-HR"/>
              </w:rPr>
              <w:t>Broj</w:t>
            </w:r>
          </w:p>
          <w:p w:rsidR="005A578B" w:rsidRDefault="00BC244C">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r>
              <w:rPr>
                <w:rFonts w:ascii="Monotype Corsiva" w:eastAsia="Times New Roman" w:hAnsi="Monotype Corsiva" w:cs="Times New Roman"/>
                <w:color w:val="993366"/>
                <w:kern w:val="2"/>
                <w:sz w:val="28"/>
                <w:szCs w:val="24"/>
                <w:lang w:eastAsia="hr-HR"/>
              </w:rPr>
              <w:t>4</w:t>
            </w:r>
            <w:r w:rsidR="005A578B">
              <w:rPr>
                <w:rFonts w:ascii="Monotype Corsiva" w:eastAsia="Times New Roman" w:hAnsi="Monotype Corsiva" w:cs="Times New Roman"/>
                <w:color w:val="993366"/>
                <w:kern w:val="2"/>
                <w:sz w:val="28"/>
                <w:szCs w:val="24"/>
                <w:lang w:eastAsia="hr-HR"/>
              </w:rPr>
              <w:t>/2026</w:t>
            </w:r>
          </w:p>
        </w:tc>
      </w:tr>
    </w:tbl>
    <w:p w:rsidR="005A578B" w:rsidRDefault="005A578B" w:rsidP="005A578B">
      <w:pPr>
        <w:suppressAutoHyphens/>
        <w:spacing w:after="0" w:line="240" w:lineRule="auto"/>
        <w:rPr>
          <w:rFonts w:ascii="Times New Roman" w:eastAsia="Times New Roman" w:hAnsi="Times New Roman" w:cs="Times New Roman"/>
          <w:sz w:val="24"/>
          <w:szCs w:val="24"/>
          <w:lang w:eastAsia="hr-HR"/>
        </w:rPr>
      </w:pPr>
    </w:p>
    <w:p w:rsidR="005A578B" w:rsidRDefault="005A578B" w:rsidP="005A578B">
      <w:pPr>
        <w:suppressAutoHyphens/>
        <w:spacing w:after="0" w:line="240" w:lineRule="auto"/>
        <w:rPr>
          <w:rFonts w:ascii="Times New Roman" w:eastAsia="Times New Roman" w:hAnsi="Times New Roman" w:cs="Times New Roman"/>
          <w:sz w:val="24"/>
          <w:szCs w:val="24"/>
          <w:lang w:eastAsia="hr-HR"/>
        </w:rPr>
      </w:pPr>
    </w:p>
    <w:p w:rsidR="005A578B" w:rsidRDefault="005A578B" w:rsidP="005A578B">
      <w:pPr>
        <w:numPr>
          <w:ilvl w:val="0"/>
          <w:numId w:val="1"/>
        </w:numPr>
        <w:suppressAutoHyphens/>
        <w:spacing w:after="0" w:line="240" w:lineRule="auto"/>
        <w:rPr>
          <w:rFonts w:ascii="Arial" w:eastAsia="Times New Roman" w:hAnsi="Arial" w:cs="Arial"/>
          <w:color w:val="0000FF"/>
          <w:sz w:val="28"/>
          <w:szCs w:val="24"/>
          <w:lang w:eastAsia="hr-HR"/>
        </w:rPr>
      </w:pPr>
      <w:r>
        <w:rPr>
          <w:rFonts w:ascii="Arial" w:eastAsia="Times New Roman" w:hAnsi="Arial" w:cs="Arial"/>
          <w:color w:val="0000FF"/>
          <w:sz w:val="28"/>
          <w:szCs w:val="24"/>
          <w:lang w:eastAsia="hr-HR"/>
        </w:rPr>
        <w:t>Akti Općinskog vijeća</w:t>
      </w:r>
    </w:p>
    <w:p w:rsidR="005A578B" w:rsidRDefault="005A578B" w:rsidP="005A578B">
      <w:pPr>
        <w:suppressAutoHyphens/>
        <w:spacing w:after="0" w:line="240" w:lineRule="auto"/>
        <w:ind w:left="360"/>
        <w:rPr>
          <w:rFonts w:ascii="Arial" w:eastAsia="Times New Roman" w:hAnsi="Arial" w:cs="Arial"/>
          <w:color w:val="FF0000"/>
          <w:sz w:val="28"/>
          <w:szCs w:val="24"/>
          <w:lang w:eastAsia="hr-HR"/>
        </w:rPr>
      </w:pPr>
      <w:r>
        <w:rPr>
          <w:rFonts w:ascii="Arial" w:eastAsia="Times New Roman" w:hAnsi="Arial" w:cs="Arial"/>
          <w:color w:val="FF0000"/>
          <w:sz w:val="28"/>
          <w:szCs w:val="24"/>
          <w:lang w:eastAsia="hr-HR"/>
        </w:rPr>
        <w:t xml:space="preserve">2. Akti Načelnika </w:t>
      </w:r>
    </w:p>
    <w:p w:rsidR="005A578B" w:rsidRDefault="005A578B" w:rsidP="005A578B">
      <w:pPr>
        <w:suppressAutoHyphens/>
        <w:spacing w:after="0" w:line="240" w:lineRule="auto"/>
        <w:ind w:left="360"/>
        <w:rPr>
          <w:rFonts w:ascii="Arial" w:eastAsia="Times New Roman" w:hAnsi="Arial" w:cs="Arial"/>
          <w:sz w:val="28"/>
          <w:szCs w:val="24"/>
          <w:lang w:eastAsia="hr-HR"/>
        </w:rPr>
      </w:pPr>
      <w:r>
        <w:rPr>
          <w:rFonts w:ascii="Arial" w:eastAsia="Times New Roman" w:hAnsi="Arial" w:cs="Arial"/>
          <w:sz w:val="28"/>
          <w:szCs w:val="24"/>
          <w:lang w:eastAsia="hr-HR"/>
        </w:rPr>
        <w:t>3. Ostalo</w:t>
      </w:r>
    </w:p>
    <w:p w:rsidR="005A578B" w:rsidRDefault="005A578B" w:rsidP="005A578B">
      <w:pPr>
        <w:suppressAutoHyphens/>
        <w:spacing w:after="0" w:line="240" w:lineRule="auto"/>
        <w:ind w:left="360"/>
        <w:rPr>
          <w:rFonts w:ascii="Arial" w:eastAsia="Times New Roman" w:hAnsi="Arial" w:cs="Arial"/>
          <w:sz w:val="28"/>
          <w:szCs w:val="24"/>
          <w:lang w:eastAsia="hr-HR"/>
        </w:rPr>
      </w:pPr>
    </w:p>
    <w:p w:rsidR="005A578B" w:rsidRDefault="005A578B" w:rsidP="005A578B">
      <w:pPr>
        <w:numPr>
          <w:ilvl w:val="0"/>
          <w:numId w:val="2"/>
        </w:numPr>
        <w:suppressAutoHyphens/>
        <w:spacing w:after="0" w:line="240" w:lineRule="auto"/>
        <w:jc w:val="both"/>
        <w:rPr>
          <w:rFonts w:ascii="Times New Roman" w:eastAsia="Times New Roman" w:hAnsi="Times New Roman" w:cs="Times New Roman"/>
          <w:b/>
          <w:i/>
          <w:sz w:val="32"/>
          <w:szCs w:val="32"/>
          <w:u w:val="single"/>
          <w:lang w:eastAsia="hr-HR"/>
        </w:rPr>
      </w:pPr>
      <w:r>
        <w:rPr>
          <w:rFonts w:ascii="Times New Roman" w:eastAsia="Times New Roman" w:hAnsi="Times New Roman" w:cs="Times New Roman"/>
          <w:b/>
          <w:i/>
          <w:sz w:val="32"/>
          <w:szCs w:val="32"/>
          <w:u w:val="single"/>
          <w:lang w:eastAsia="hr-HR"/>
        </w:rPr>
        <w:t>Akti Općinskog vijeća:</w:t>
      </w:r>
    </w:p>
    <w:p w:rsidR="006E235C" w:rsidRDefault="00BC244C" w:rsidP="006E235C">
      <w:pPr>
        <w:pStyle w:val="Bezproreda"/>
        <w:ind w:left="720"/>
        <w:rPr>
          <w:rFonts w:ascii="Times New Roman" w:hAnsi="Times New Roman" w:cs="Times New Roman"/>
          <w:sz w:val="24"/>
          <w:szCs w:val="24"/>
        </w:rPr>
      </w:pPr>
      <w:r>
        <w:rPr>
          <w:rFonts w:ascii="Times New Roman" w:hAnsi="Times New Roman" w:cs="Times New Roman"/>
          <w:sz w:val="24"/>
          <w:szCs w:val="24"/>
        </w:rPr>
        <w:t>63.</w:t>
      </w:r>
      <w:r w:rsidR="00BF720D">
        <w:rPr>
          <w:rFonts w:ascii="Times New Roman" w:hAnsi="Times New Roman" w:cs="Times New Roman"/>
          <w:sz w:val="24"/>
          <w:szCs w:val="24"/>
        </w:rPr>
        <w:t xml:space="preserve"> Izvršenje proračuna 2025.</w:t>
      </w:r>
    </w:p>
    <w:p w:rsidR="00BC244C" w:rsidRDefault="00BC244C" w:rsidP="006E235C">
      <w:pPr>
        <w:pStyle w:val="Bezproreda"/>
        <w:ind w:left="720"/>
        <w:rPr>
          <w:rFonts w:ascii="Times New Roman" w:hAnsi="Times New Roman" w:cs="Times New Roman"/>
          <w:sz w:val="24"/>
          <w:szCs w:val="24"/>
        </w:rPr>
      </w:pPr>
      <w:r>
        <w:rPr>
          <w:rFonts w:ascii="Times New Roman" w:hAnsi="Times New Roman" w:cs="Times New Roman"/>
          <w:sz w:val="24"/>
          <w:szCs w:val="24"/>
        </w:rPr>
        <w:t>64.</w:t>
      </w:r>
      <w:r w:rsidR="00BF720D">
        <w:rPr>
          <w:rFonts w:ascii="Times New Roman" w:hAnsi="Times New Roman" w:cs="Times New Roman"/>
          <w:sz w:val="24"/>
          <w:szCs w:val="24"/>
        </w:rPr>
        <w:t xml:space="preserve"> Izvješće o izvršenju plana djelovanja u području prirodnih nepogoda za 2025.</w:t>
      </w:r>
    </w:p>
    <w:p w:rsidR="00BC244C" w:rsidRDefault="00BC244C" w:rsidP="006E235C">
      <w:pPr>
        <w:pStyle w:val="Bezproreda"/>
        <w:ind w:left="720"/>
        <w:rPr>
          <w:rFonts w:ascii="Times New Roman" w:hAnsi="Times New Roman" w:cs="Times New Roman"/>
          <w:sz w:val="24"/>
          <w:szCs w:val="24"/>
        </w:rPr>
      </w:pPr>
      <w:r>
        <w:rPr>
          <w:rFonts w:ascii="Times New Roman" w:hAnsi="Times New Roman" w:cs="Times New Roman"/>
          <w:sz w:val="24"/>
          <w:szCs w:val="24"/>
        </w:rPr>
        <w:t>65.</w:t>
      </w:r>
      <w:r w:rsidR="00BF720D">
        <w:rPr>
          <w:rFonts w:ascii="Times New Roman" w:hAnsi="Times New Roman" w:cs="Times New Roman"/>
          <w:sz w:val="24"/>
          <w:szCs w:val="24"/>
        </w:rPr>
        <w:t xml:space="preserve"> Strategija upravljanja i raspolaganja imovinom u vlasništvu Općine Gornji </w:t>
      </w:r>
      <w:proofErr w:type="spellStart"/>
      <w:r w:rsidR="00BF720D">
        <w:rPr>
          <w:rFonts w:ascii="Times New Roman" w:hAnsi="Times New Roman" w:cs="Times New Roman"/>
          <w:sz w:val="24"/>
          <w:szCs w:val="24"/>
        </w:rPr>
        <w:t>Bogićevci</w:t>
      </w:r>
      <w:proofErr w:type="spellEnd"/>
      <w:r w:rsidR="00BF720D">
        <w:rPr>
          <w:rFonts w:ascii="Times New Roman" w:hAnsi="Times New Roman" w:cs="Times New Roman"/>
          <w:sz w:val="24"/>
          <w:szCs w:val="24"/>
        </w:rPr>
        <w:t xml:space="preserve"> 2025. – 2029. godine</w:t>
      </w:r>
    </w:p>
    <w:p w:rsidR="00BC244C" w:rsidRDefault="00BC244C" w:rsidP="006E235C">
      <w:pPr>
        <w:pStyle w:val="Bezproreda"/>
        <w:ind w:left="720"/>
        <w:rPr>
          <w:rFonts w:ascii="Times New Roman" w:hAnsi="Times New Roman" w:cs="Times New Roman"/>
          <w:sz w:val="24"/>
          <w:szCs w:val="24"/>
        </w:rPr>
      </w:pPr>
      <w:r>
        <w:rPr>
          <w:rFonts w:ascii="Times New Roman" w:hAnsi="Times New Roman" w:cs="Times New Roman"/>
          <w:sz w:val="24"/>
          <w:szCs w:val="24"/>
        </w:rPr>
        <w:t>66.</w:t>
      </w:r>
      <w:r w:rsidR="00BF720D">
        <w:rPr>
          <w:rFonts w:ascii="Times New Roman" w:hAnsi="Times New Roman" w:cs="Times New Roman"/>
          <w:sz w:val="24"/>
          <w:szCs w:val="24"/>
        </w:rPr>
        <w:t xml:space="preserve"> Izmjena odluke o uvjetima i postupku davanja u zakup poslovnih prostora u vlasništvu Općine Gornji </w:t>
      </w:r>
      <w:proofErr w:type="spellStart"/>
      <w:r w:rsidR="00BF720D">
        <w:rPr>
          <w:rFonts w:ascii="Times New Roman" w:hAnsi="Times New Roman" w:cs="Times New Roman"/>
          <w:sz w:val="24"/>
          <w:szCs w:val="24"/>
        </w:rPr>
        <w:t>Bogićevci</w:t>
      </w:r>
      <w:proofErr w:type="spellEnd"/>
    </w:p>
    <w:p w:rsidR="00BF720D" w:rsidRDefault="00BF720D" w:rsidP="006E235C">
      <w:pPr>
        <w:pStyle w:val="Bezproreda"/>
        <w:ind w:left="720"/>
        <w:rPr>
          <w:rFonts w:ascii="Times New Roman" w:hAnsi="Times New Roman" w:cs="Times New Roman"/>
          <w:sz w:val="24"/>
          <w:szCs w:val="24"/>
        </w:rPr>
      </w:pPr>
      <w:r>
        <w:rPr>
          <w:rFonts w:ascii="Times New Roman" w:hAnsi="Times New Roman" w:cs="Times New Roman"/>
          <w:sz w:val="24"/>
          <w:szCs w:val="24"/>
        </w:rPr>
        <w:t xml:space="preserve">67. </w:t>
      </w:r>
      <w:r w:rsidR="001A206A">
        <w:rPr>
          <w:rFonts w:ascii="Times New Roman" w:hAnsi="Times New Roman" w:cs="Times New Roman"/>
          <w:sz w:val="24"/>
          <w:szCs w:val="24"/>
        </w:rPr>
        <w:t xml:space="preserve">Odluka o dodjeli priznanja Općine Gornji </w:t>
      </w:r>
      <w:proofErr w:type="spellStart"/>
      <w:r w:rsidR="001A206A">
        <w:rPr>
          <w:rFonts w:ascii="Times New Roman" w:hAnsi="Times New Roman" w:cs="Times New Roman"/>
          <w:sz w:val="24"/>
          <w:szCs w:val="24"/>
        </w:rPr>
        <w:t>Bogićevci</w:t>
      </w:r>
      <w:proofErr w:type="spellEnd"/>
      <w:r w:rsidR="001A206A">
        <w:rPr>
          <w:rFonts w:ascii="Times New Roman" w:hAnsi="Times New Roman" w:cs="Times New Roman"/>
          <w:sz w:val="24"/>
          <w:szCs w:val="24"/>
        </w:rPr>
        <w:t xml:space="preserve"> za 2025. godinu</w:t>
      </w:r>
    </w:p>
    <w:p w:rsidR="006E235C" w:rsidRDefault="006E235C" w:rsidP="006E235C">
      <w:pPr>
        <w:suppressAutoHyphens/>
        <w:spacing w:after="0" w:line="240" w:lineRule="auto"/>
        <w:ind w:left="720"/>
        <w:jc w:val="both"/>
        <w:rPr>
          <w:rFonts w:ascii="Times New Roman" w:eastAsia="Times New Roman" w:hAnsi="Times New Roman" w:cs="Times New Roman"/>
          <w:b/>
          <w:i/>
          <w:sz w:val="32"/>
          <w:szCs w:val="32"/>
          <w:u w:val="single"/>
          <w:lang w:eastAsia="hr-HR"/>
        </w:rPr>
      </w:pPr>
    </w:p>
    <w:p w:rsidR="005A578B" w:rsidRDefault="005A578B" w:rsidP="005A578B">
      <w:pPr>
        <w:pStyle w:val="Bezproreda"/>
        <w:ind w:firstLine="360"/>
        <w:rPr>
          <w:rFonts w:ascii="Times New Roman" w:hAnsi="Times New Roman" w:cs="Times New Roman"/>
          <w:sz w:val="24"/>
          <w:szCs w:val="24"/>
        </w:rPr>
      </w:pPr>
    </w:p>
    <w:p w:rsidR="00BC244C" w:rsidRDefault="005A578B" w:rsidP="00BC244C">
      <w:pPr>
        <w:pStyle w:val="Bezproreda"/>
        <w:numPr>
          <w:ilvl w:val="0"/>
          <w:numId w:val="2"/>
        </w:numPr>
        <w:rPr>
          <w:rFonts w:ascii="Times New Roman" w:hAnsi="Times New Roman" w:cs="Times New Roman"/>
          <w:b/>
          <w:i/>
          <w:sz w:val="32"/>
          <w:szCs w:val="24"/>
          <w:u w:val="single"/>
        </w:rPr>
      </w:pPr>
      <w:r>
        <w:rPr>
          <w:rFonts w:ascii="Times New Roman" w:hAnsi="Times New Roman" w:cs="Times New Roman"/>
          <w:b/>
          <w:i/>
          <w:sz w:val="32"/>
          <w:szCs w:val="24"/>
          <w:u w:val="single"/>
        </w:rPr>
        <w:t xml:space="preserve">Akti načelnika </w:t>
      </w:r>
    </w:p>
    <w:p w:rsidR="005A578B" w:rsidRDefault="00BC244C" w:rsidP="00BC244C">
      <w:pPr>
        <w:pStyle w:val="Bezproreda"/>
        <w:ind w:left="360" w:firstLine="348"/>
        <w:rPr>
          <w:rFonts w:ascii="Times New Roman" w:hAnsi="Times New Roman" w:cs="Times New Roman"/>
          <w:sz w:val="24"/>
          <w:szCs w:val="24"/>
        </w:rPr>
      </w:pPr>
      <w:r w:rsidRPr="00BC244C">
        <w:rPr>
          <w:rFonts w:ascii="Times New Roman" w:hAnsi="Times New Roman" w:cs="Times New Roman"/>
          <w:sz w:val="24"/>
          <w:szCs w:val="24"/>
        </w:rPr>
        <w:t>12.</w:t>
      </w:r>
      <w:r w:rsidR="00BF720D">
        <w:rPr>
          <w:rFonts w:ascii="Times New Roman" w:hAnsi="Times New Roman" w:cs="Times New Roman"/>
          <w:sz w:val="24"/>
          <w:szCs w:val="24"/>
        </w:rPr>
        <w:t xml:space="preserve"> Izvješće godišnjeg plana upravljanja imovinom za 2025.</w:t>
      </w:r>
    </w:p>
    <w:p w:rsidR="00BF720D" w:rsidRPr="00BC244C" w:rsidRDefault="00BF720D" w:rsidP="00BC244C">
      <w:pPr>
        <w:pStyle w:val="Bezproreda"/>
        <w:ind w:left="360" w:firstLine="348"/>
        <w:rPr>
          <w:rFonts w:ascii="Times New Roman" w:hAnsi="Times New Roman" w:cs="Times New Roman"/>
          <w:b/>
          <w:i/>
          <w:sz w:val="32"/>
          <w:szCs w:val="24"/>
          <w:u w:val="single"/>
        </w:rPr>
      </w:pPr>
      <w:r>
        <w:rPr>
          <w:rFonts w:ascii="Times New Roman" w:hAnsi="Times New Roman" w:cs="Times New Roman"/>
          <w:sz w:val="24"/>
          <w:szCs w:val="24"/>
        </w:rPr>
        <w:t xml:space="preserve">13. Godišnji plan upravljanja i raspolaganja imovinom za 2026. </w:t>
      </w:r>
    </w:p>
    <w:p w:rsidR="00BC244C" w:rsidRDefault="00BC244C" w:rsidP="00BC244C">
      <w:pPr>
        <w:pStyle w:val="Bezproreda"/>
        <w:rPr>
          <w:rFonts w:ascii="Times New Roman" w:hAnsi="Times New Roman" w:cs="Times New Roman"/>
          <w:b/>
          <w:i/>
          <w:sz w:val="32"/>
          <w:szCs w:val="24"/>
          <w:u w:val="single"/>
        </w:rPr>
      </w:pPr>
    </w:p>
    <w:p w:rsidR="008D6279" w:rsidRDefault="005A578B" w:rsidP="006E235C">
      <w:pPr>
        <w:pStyle w:val="Bezproreda"/>
        <w:rPr>
          <w:rFonts w:ascii="Times New Roman" w:hAnsi="Times New Roman" w:cs="Times New Roman"/>
          <w:kern w:val="0"/>
          <w:sz w:val="24"/>
          <w:szCs w:val="24"/>
        </w:rPr>
      </w:pPr>
      <w:r>
        <w:rPr>
          <w:rFonts w:ascii="Times New Roman" w:hAnsi="Times New Roman" w:cs="Times New Roman"/>
          <w:kern w:val="0"/>
          <w:sz w:val="24"/>
          <w:szCs w:val="24"/>
        </w:rPr>
        <w:t xml:space="preserve">  </w:t>
      </w:r>
    </w:p>
    <w:p w:rsidR="00782E38" w:rsidRDefault="00782E38" w:rsidP="005A578B">
      <w:pPr>
        <w:pStyle w:val="Bezproreda"/>
        <w:rPr>
          <w:rFonts w:ascii="Times New Roman" w:hAnsi="Times New Roman" w:cs="Times New Roman"/>
          <w:kern w:val="0"/>
          <w:sz w:val="24"/>
          <w:szCs w:val="24"/>
        </w:rPr>
      </w:pPr>
    </w:p>
    <w:p w:rsidR="005A578B" w:rsidRPr="005A578B" w:rsidRDefault="005A578B" w:rsidP="005A578B">
      <w:pPr>
        <w:pStyle w:val="Bezproreda"/>
        <w:rPr>
          <w:rFonts w:ascii="Times New Roman" w:hAnsi="Times New Roman" w:cs="Times New Roman"/>
          <w:sz w:val="24"/>
          <w:szCs w:val="24"/>
        </w:rPr>
      </w:pPr>
    </w:p>
    <w:p w:rsidR="006E235C" w:rsidRDefault="005A578B" w:rsidP="006E235C">
      <w:pPr>
        <w:numPr>
          <w:ilvl w:val="0"/>
          <w:numId w:val="3"/>
        </w:numPr>
        <w:suppressAutoHyphens/>
        <w:spacing w:after="0" w:line="240" w:lineRule="auto"/>
        <w:contextualSpacing/>
        <w:jc w:val="both"/>
        <w:rPr>
          <w:rFonts w:ascii="Times New Roman" w:eastAsia="Times New Roman" w:hAnsi="Times New Roman" w:cs="Times New Roman"/>
          <w:b/>
          <w:i/>
          <w:sz w:val="32"/>
          <w:szCs w:val="32"/>
          <w:u w:val="single"/>
          <w:lang w:eastAsia="hr-HR"/>
        </w:rPr>
      </w:pPr>
      <w:r>
        <w:rPr>
          <w:rFonts w:ascii="Times New Roman" w:eastAsia="Times New Roman" w:hAnsi="Times New Roman" w:cs="Times New Roman"/>
          <w:b/>
          <w:i/>
          <w:sz w:val="32"/>
          <w:szCs w:val="32"/>
          <w:u w:val="single"/>
          <w:lang w:eastAsia="hr-HR"/>
        </w:rPr>
        <w:t>Ostalo:</w:t>
      </w:r>
    </w:p>
    <w:p w:rsidR="006E235C" w:rsidRDefault="006E235C" w:rsidP="006E235C">
      <w:pPr>
        <w:suppressAutoHyphens/>
        <w:spacing w:after="0" w:line="240" w:lineRule="auto"/>
        <w:ind w:left="720"/>
        <w:contextualSpacing/>
        <w:jc w:val="both"/>
        <w:rPr>
          <w:rFonts w:ascii="Times New Roman" w:eastAsia="Times New Roman" w:hAnsi="Times New Roman" w:cs="Times New Roman"/>
          <w:b/>
          <w:i/>
          <w:sz w:val="32"/>
          <w:szCs w:val="32"/>
          <w:u w:val="single"/>
          <w:lang w:eastAsia="hr-HR"/>
        </w:rPr>
      </w:pPr>
    </w:p>
    <w:p w:rsidR="005A578B" w:rsidRDefault="005A578B" w:rsidP="005A578B">
      <w:pPr>
        <w:suppressAutoHyphens/>
        <w:spacing w:after="0" w:line="240" w:lineRule="auto"/>
        <w:ind w:left="720"/>
        <w:contextualSpacing/>
        <w:jc w:val="both"/>
        <w:rPr>
          <w:rFonts w:ascii="Times New Roman" w:eastAsia="Times New Roman" w:hAnsi="Times New Roman" w:cs="Times New Roman"/>
          <w:b/>
          <w:i/>
          <w:sz w:val="32"/>
          <w:szCs w:val="32"/>
          <w:u w:val="single"/>
          <w:lang w:eastAsia="hr-HR"/>
        </w:rPr>
      </w:pPr>
    </w:p>
    <w:p w:rsidR="005A578B" w:rsidRDefault="005A578B" w:rsidP="005A578B">
      <w:pPr>
        <w:suppressAutoHyphens/>
        <w:spacing w:after="0" w:line="240" w:lineRule="auto"/>
        <w:contextualSpacing/>
        <w:jc w:val="both"/>
        <w:rPr>
          <w:rFonts w:ascii="Times New Roman" w:eastAsia="Times New Roman" w:hAnsi="Times New Roman" w:cs="Times New Roman"/>
          <w:b/>
          <w:i/>
          <w:sz w:val="32"/>
          <w:szCs w:val="32"/>
          <w:u w:val="single"/>
          <w:lang w:eastAsia="hr-HR"/>
        </w:rPr>
      </w:pPr>
    </w:p>
    <w:p w:rsidR="006E235C" w:rsidRDefault="006E235C"/>
    <w:p w:rsidR="005A578B" w:rsidRDefault="005A578B"/>
    <w:p w:rsidR="006E235C" w:rsidRPr="007C7625" w:rsidRDefault="006E235C" w:rsidP="006E235C">
      <w:pPr>
        <w:adjustRightInd w:val="0"/>
        <w:jc w:val="both"/>
        <w:rPr>
          <w:lang w:eastAsia="zh-CN"/>
        </w:rPr>
      </w:pP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BC244C" w:rsidRPr="00BC244C" w:rsidRDefault="00BC244C" w:rsidP="009C5447">
      <w:pPr>
        <w:rPr>
          <w:rFonts w:asciiTheme="majorHAnsi" w:hAnsiTheme="majorHAnsi" w:cstheme="majorHAnsi"/>
          <w:b/>
          <w:sz w:val="28"/>
        </w:rPr>
      </w:pPr>
      <w:r w:rsidRPr="00BC244C">
        <w:rPr>
          <w:rFonts w:asciiTheme="majorHAnsi" w:hAnsiTheme="majorHAnsi" w:cstheme="majorHAnsi"/>
          <w:b/>
          <w:sz w:val="28"/>
        </w:rPr>
        <w:lastRenderedPageBreak/>
        <w:t>63.  Izvršenje proračuna 2025.</w:t>
      </w:r>
    </w:p>
    <w:p w:rsidR="00BC244C" w:rsidRDefault="00BC244C" w:rsidP="00BC244C">
      <w:pPr>
        <w:spacing w:after="0"/>
        <w:jc w:val="both"/>
        <w:rPr>
          <w:rFonts w:cs="Times New Roman"/>
          <w:szCs w:val="20"/>
        </w:rPr>
      </w:pPr>
    </w:p>
    <w:p w:rsidR="00BC244C" w:rsidRDefault="00BC244C" w:rsidP="00BC244C">
      <w:pPr>
        <w:spacing w:after="0"/>
        <w:jc w:val="both"/>
        <w:rPr>
          <w:rFonts w:ascii="Times New Roman" w:hAnsi="Times New Roman" w:cs="Times New Roman"/>
          <w:color w:val="000000" w:themeColor="text1"/>
          <w:sz w:val="20"/>
          <w:szCs w:val="20"/>
        </w:rPr>
      </w:pPr>
      <w:r>
        <w:rPr>
          <w:rFonts w:ascii="Times New Roman" w:hAnsi="Times New Roman" w:cs="Times New Roman"/>
          <w:sz w:val="20"/>
          <w:szCs w:val="20"/>
        </w:rPr>
        <w:t>Na temelju članka 89</w:t>
      </w:r>
      <w:r w:rsidRPr="00C942B6">
        <w:rPr>
          <w:rFonts w:ascii="Times New Roman" w:hAnsi="Times New Roman" w:cs="Times New Roman"/>
          <w:sz w:val="20"/>
          <w:szCs w:val="20"/>
        </w:rPr>
        <w:t xml:space="preserve">. Zakona o proračunu („Narodne </w:t>
      </w:r>
      <w:r>
        <w:rPr>
          <w:rFonts w:ascii="Times New Roman" w:hAnsi="Times New Roman" w:cs="Times New Roman"/>
          <w:sz w:val="20"/>
          <w:szCs w:val="20"/>
        </w:rPr>
        <w:t>novine“, broj 144/21), članka 55</w:t>
      </w:r>
      <w:r w:rsidRPr="00C942B6">
        <w:rPr>
          <w:rFonts w:ascii="Times New Roman" w:hAnsi="Times New Roman" w:cs="Times New Roman"/>
          <w:sz w:val="20"/>
          <w:szCs w:val="20"/>
        </w:rPr>
        <w:t xml:space="preserve">. Pravilnika o polugodišnjem i godišnjem izvještaju o izvršenju proračuna i financijskog plana („Narodne </w:t>
      </w:r>
      <w:r>
        <w:rPr>
          <w:rFonts w:ascii="Times New Roman" w:hAnsi="Times New Roman" w:cs="Times New Roman"/>
          <w:sz w:val="20"/>
          <w:szCs w:val="20"/>
        </w:rPr>
        <w:t>novine“, broj 85/23) i članka 60</w:t>
      </w:r>
      <w:r w:rsidRPr="00C942B6">
        <w:rPr>
          <w:rFonts w:ascii="Times New Roman" w:hAnsi="Times New Roman" w:cs="Times New Roman"/>
          <w:sz w:val="20"/>
          <w:szCs w:val="20"/>
        </w:rPr>
        <w:t xml:space="preserve">. Statuta Općine </w:t>
      </w:r>
      <w:r>
        <w:rPr>
          <w:rFonts w:ascii="Times New Roman" w:hAnsi="Times New Roman" w:cs="Times New Roman"/>
          <w:sz w:val="20"/>
          <w:szCs w:val="20"/>
        </w:rPr>
        <w:t xml:space="preserve">Gornji </w:t>
      </w:r>
      <w:proofErr w:type="spellStart"/>
      <w:r>
        <w:rPr>
          <w:rFonts w:ascii="Times New Roman" w:hAnsi="Times New Roman" w:cs="Times New Roman"/>
          <w:sz w:val="20"/>
          <w:szCs w:val="20"/>
        </w:rPr>
        <w:t>Bogićevci</w:t>
      </w:r>
      <w:proofErr w:type="spellEnd"/>
      <w:r w:rsidRPr="00C942B6">
        <w:rPr>
          <w:rFonts w:ascii="Times New Roman" w:hAnsi="Times New Roman" w:cs="Times New Roman"/>
          <w:sz w:val="20"/>
          <w:szCs w:val="20"/>
        </w:rPr>
        <w:t xml:space="preserve"> („Službeni </w:t>
      </w:r>
      <w:r>
        <w:rPr>
          <w:rFonts w:ascii="Times New Roman" w:hAnsi="Times New Roman" w:cs="Times New Roman"/>
          <w:sz w:val="20"/>
          <w:szCs w:val="20"/>
        </w:rPr>
        <w:t xml:space="preserve">glasnik Općine Gornji </w:t>
      </w:r>
      <w:proofErr w:type="spellStart"/>
      <w:r>
        <w:rPr>
          <w:rFonts w:ascii="Times New Roman" w:hAnsi="Times New Roman" w:cs="Times New Roman"/>
          <w:sz w:val="20"/>
          <w:szCs w:val="20"/>
        </w:rPr>
        <w:t>Bogićevci</w:t>
      </w:r>
      <w:proofErr w:type="spellEnd"/>
      <w:r>
        <w:rPr>
          <w:rFonts w:ascii="Times New Roman" w:hAnsi="Times New Roman" w:cs="Times New Roman"/>
          <w:sz w:val="20"/>
          <w:szCs w:val="20"/>
        </w:rPr>
        <w:t>“ broj 2/21</w:t>
      </w:r>
      <w:r w:rsidRPr="00C942B6">
        <w:rPr>
          <w:rFonts w:ascii="Times New Roman" w:hAnsi="Times New Roman" w:cs="Times New Roman"/>
          <w:sz w:val="20"/>
          <w:szCs w:val="20"/>
        </w:rPr>
        <w:t xml:space="preserve">) Općinska načelnica Općine </w:t>
      </w:r>
      <w:r>
        <w:rPr>
          <w:rFonts w:ascii="Times New Roman" w:hAnsi="Times New Roman" w:cs="Times New Roman"/>
          <w:sz w:val="20"/>
          <w:szCs w:val="20"/>
        </w:rPr>
        <w:t xml:space="preserve">Gornji </w:t>
      </w:r>
      <w:proofErr w:type="spellStart"/>
      <w:r>
        <w:rPr>
          <w:rFonts w:ascii="Times New Roman" w:hAnsi="Times New Roman" w:cs="Times New Roman"/>
          <w:sz w:val="20"/>
          <w:szCs w:val="20"/>
        </w:rPr>
        <w:t>Bogićevci</w:t>
      </w:r>
      <w:proofErr w:type="spellEnd"/>
      <w:r w:rsidRPr="00C942B6">
        <w:rPr>
          <w:rFonts w:ascii="Times New Roman" w:hAnsi="Times New Roman" w:cs="Times New Roman"/>
          <w:sz w:val="20"/>
          <w:szCs w:val="20"/>
        </w:rPr>
        <w:t xml:space="preserve"> na </w:t>
      </w:r>
      <w:r>
        <w:rPr>
          <w:rFonts w:ascii="Times New Roman" w:hAnsi="Times New Roman" w:cs="Times New Roman"/>
          <w:color w:val="000000" w:themeColor="text1"/>
          <w:sz w:val="20"/>
          <w:szCs w:val="20"/>
        </w:rPr>
        <w:t>svojoj 8. sjednici održanoj 20.5.2026</w:t>
      </w:r>
      <w:r w:rsidRPr="00C942B6">
        <w:rPr>
          <w:rFonts w:ascii="Times New Roman" w:hAnsi="Times New Roman" w:cs="Times New Roman"/>
          <w:color w:val="000000" w:themeColor="text1"/>
          <w:sz w:val="20"/>
          <w:szCs w:val="20"/>
        </w:rPr>
        <w:t>. godine, donosi:</w:t>
      </w:r>
    </w:p>
    <w:p w:rsidR="00BC244C" w:rsidRPr="00C942B6" w:rsidRDefault="00BC244C" w:rsidP="00BC244C">
      <w:pPr>
        <w:spacing w:after="0"/>
        <w:jc w:val="both"/>
        <w:rPr>
          <w:rFonts w:ascii="Times New Roman" w:hAnsi="Times New Roman" w:cs="Times New Roman"/>
          <w:sz w:val="20"/>
          <w:szCs w:val="20"/>
        </w:rPr>
      </w:pPr>
    </w:p>
    <w:p w:rsidR="00BC244C" w:rsidRDefault="00BC244C" w:rsidP="00BC244C">
      <w:pPr>
        <w:spacing w:after="0"/>
        <w:jc w:val="center"/>
        <w:rPr>
          <w:rFonts w:ascii="Times New Roman" w:hAnsi="Times New Roman" w:cs="Times New Roman"/>
          <w:b/>
          <w:bCs/>
          <w:sz w:val="24"/>
          <w:szCs w:val="24"/>
        </w:rPr>
      </w:pPr>
      <w:r>
        <w:rPr>
          <w:rFonts w:ascii="Times New Roman" w:hAnsi="Times New Roman" w:cs="Times New Roman"/>
          <w:b/>
          <w:bCs/>
          <w:sz w:val="24"/>
          <w:szCs w:val="24"/>
        </w:rPr>
        <w:t>Izvršenje proračuna 2025.</w:t>
      </w:r>
    </w:p>
    <w:p w:rsidR="00BC244C" w:rsidRPr="00D567FE" w:rsidRDefault="00BC244C" w:rsidP="00BC244C">
      <w:pPr>
        <w:spacing w:after="0"/>
        <w:rPr>
          <w:rFonts w:ascii="Times New Roman" w:hAnsi="Times New Roman" w:cs="Times New Roman"/>
        </w:rPr>
      </w:pPr>
    </w:p>
    <w:p w:rsidR="00BC244C" w:rsidRPr="00D567FE" w:rsidRDefault="00BC244C" w:rsidP="00BC244C">
      <w:pPr>
        <w:spacing w:after="0"/>
        <w:jc w:val="center"/>
        <w:rPr>
          <w:rFonts w:ascii="Times New Roman" w:hAnsi="Times New Roman" w:cs="Times New Roman"/>
          <w:b/>
          <w:bCs/>
        </w:rPr>
      </w:pPr>
      <w:r w:rsidRPr="00D567FE">
        <w:rPr>
          <w:rFonts w:ascii="Times New Roman" w:hAnsi="Times New Roman" w:cs="Times New Roman"/>
          <w:b/>
          <w:bCs/>
        </w:rPr>
        <w:t>Članak 1.</w:t>
      </w:r>
    </w:p>
    <w:p w:rsidR="00BC244C" w:rsidRPr="00D567FE" w:rsidRDefault="00BC244C" w:rsidP="00BC244C">
      <w:pPr>
        <w:ind w:firstLine="708"/>
        <w:jc w:val="both"/>
        <w:rPr>
          <w:rFonts w:ascii="Times New Roman" w:hAnsi="Times New Roman" w:cs="Times New Roman"/>
        </w:rPr>
      </w:pPr>
      <w:r w:rsidRPr="00D567FE">
        <w:rPr>
          <w:rFonts w:ascii="Times New Roman" w:hAnsi="Times New Roman" w:cs="Times New Roman"/>
        </w:rPr>
        <w:t xml:space="preserve">Proračun Općine </w:t>
      </w:r>
      <w:r>
        <w:rPr>
          <w:rFonts w:ascii="Times New Roman" w:hAnsi="Times New Roman" w:cs="Times New Roman"/>
        </w:rPr>
        <w:t xml:space="preserve">Gornji </w:t>
      </w:r>
      <w:proofErr w:type="spellStart"/>
      <w:r>
        <w:rPr>
          <w:rFonts w:ascii="Times New Roman" w:hAnsi="Times New Roman" w:cs="Times New Roman"/>
        </w:rPr>
        <w:t>Bogićevci</w:t>
      </w:r>
      <w:proofErr w:type="spellEnd"/>
      <w:r>
        <w:rPr>
          <w:rFonts w:ascii="Times New Roman" w:hAnsi="Times New Roman" w:cs="Times New Roman"/>
        </w:rPr>
        <w:t xml:space="preserve"> do 31.12.</w:t>
      </w:r>
      <w:r w:rsidRPr="00D567FE">
        <w:rPr>
          <w:rFonts w:ascii="Times New Roman" w:hAnsi="Times New Roman" w:cs="Times New Roman"/>
        </w:rPr>
        <w:t xml:space="preserve"> </w:t>
      </w:r>
      <w:r>
        <w:rPr>
          <w:rFonts w:ascii="Times New Roman" w:hAnsi="Times New Roman" w:cs="Times New Roman"/>
        </w:rPr>
        <w:t>2025.</w:t>
      </w:r>
      <w:r w:rsidRPr="00D567FE">
        <w:rPr>
          <w:rFonts w:ascii="Times New Roman" w:hAnsi="Times New Roman" w:cs="Times New Roman"/>
        </w:rPr>
        <w:t xml:space="preserve"> godin</w:t>
      </w:r>
      <w:r>
        <w:rPr>
          <w:rFonts w:ascii="Times New Roman" w:hAnsi="Times New Roman" w:cs="Times New Roman"/>
        </w:rPr>
        <w:t>e</w:t>
      </w:r>
      <w:r w:rsidRPr="00D567FE">
        <w:rPr>
          <w:rFonts w:ascii="Times New Roman" w:hAnsi="Times New Roman" w:cs="Times New Roman"/>
        </w:rPr>
        <w:t xml:space="preserve"> </w:t>
      </w:r>
      <w:r>
        <w:rPr>
          <w:rFonts w:ascii="Times New Roman" w:hAnsi="Times New Roman" w:cs="Times New Roman"/>
        </w:rPr>
        <w:t>ostvaren je kako slijedi</w:t>
      </w:r>
      <w:r w:rsidRPr="00D567FE">
        <w:rPr>
          <w:rFonts w:ascii="Times New Roman" w:hAnsi="Times New Roman" w:cs="Times New Roman"/>
        </w:rPr>
        <w:t>:</w:t>
      </w:r>
    </w:p>
    <w:p w:rsidR="00BC244C" w:rsidRDefault="00BC244C" w:rsidP="00BC244C">
      <w:pPr>
        <w:pStyle w:val="Odlomakpopisa"/>
        <w:numPr>
          <w:ilvl w:val="0"/>
          <w:numId w:val="4"/>
        </w:numPr>
        <w:spacing w:after="0" w:line="276" w:lineRule="auto"/>
        <w:ind w:left="360"/>
        <w:rPr>
          <w:rFonts w:ascii="Times New Roman" w:hAnsi="Times New Roman"/>
          <w:b/>
          <w:bCs/>
          <w:sz w:val="24"/>
          <w:szCs w:val="24"/>
        </w:rPr>
      </w:pPr>
      <w:r>
        <w:rPr>
          <w:rFonts w:ascii="Times New Roman" w:hAnsi="Times New Roman"/>
          <w:b/>
          <w:bCs/>
          <w:sz w:val="24"/>
          <w:szCs w:val="24"/>
        </w:rPr>
        <w:t>OPĆI DIO</w:t>
      </w:r>
    </w:p>
    <w:p w:rsidR="00BC244C" w:rsidRPr="00BF4767" w:rsidRDefault="00BC244C" w:rsidP="00322799">
      <w:pPr>
        <w:pStyle w:val="Odlomakpopisa"/>
        <w:numPr>
          <w:ilvl w:val="0"/>
          <w:numId w:val="5"/>
        </w:numPr>
        <w:spacing w:after="0" w:line="259" w:lineRule="auto"/>
        <w:ind w:left="284" w:hanging="284"/>
        <w:rPr>
          <w:rFonts w:ascii="Times New Roman" w:hAnsi="Times New Roman"/>
          <w:b/>
          <w:bCs/>
        </w:rPr>
      </w:pPr>
      <w:r w:rsidRPr="00BF4767">
        <w:rPr>
          <w:rFonts w:ascii="Times New Roman" w:hAnsi="Times New Roman"/>
          <w:b/>
          <w:bCs/>
        </w:rPr>
        <w:t>SAŽETAK RAČUNA PRIHODA I RASHODA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BC244C" w:rsidRPr="00BF4E72" w:rsidTr="00BC244C">
        <w:tc>
          <w:tcPr>
            <w:tcW w:w="4319"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BROJČANA OZNAKA I NAZIV</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OSTVARENJE 2024. GODINA</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PLAN ZA 2025.</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OSTVARENJE 31.12.2025.</w:t>
            </w:r>
          </w:p>
        </w:tc>
        <w:tc>
          <w:tcPr>
            <w:tcW w:w="96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INDEKS 4/2</w:t>
            </w:r>
          </w:p>
        </w:tc>
        <w:tc>
          <w:tcPr>
            <w:tcW w:w="96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INDEKS 4/3</w:t>
            </w:r>
          </w:p>
        </w:tc>
      </w:tr>
      <w:tr w:rsidR="00BC244C" w:rsidRPr="00BF4E72" w:rsidTr="00BC244C">
        <w:tc>
          <w:tcPr>
            <w:tcW w:w="4319"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6</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 Prihodi poslovanja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1.029.806,88</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1.139.020,16</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1.046.540,87</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101,62%</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91,88%</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7 Prihodi od prodaje nefinancijske imovine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55.613,66</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4,50%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96,15%</w:t>
            </w:r>
          </w:p>
        </w:tc>
      </w:tr>
      <w:tr w:rsidR="00BC244C" w:rsidRPr="00BF4E72" w:rsidTr="00BC244C">
        <w:tc>
          <w:tcPr>
            <w:tcW w:w="4319" w:type="dxa"/>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PRIHODI UKUPNO</w:t>
            </w:r>
          </w:p>
        </w:tc>
        <w:tc>
          <w:tcPr>
            <w:tcW w:w="1300" w:type="dx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1.085.420,54</w:t>
            </w:r>
          </w:p>
        </w:tc>
        <w:tc>
          <w:tcPr>
            <w:tcW w:w="1300" w:type="dx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1.141.620,16</w:t>
            </w:r>
          </w:p>
        </w:tc>
        <w:tc>
          <w:tcPr>
            <w:tcW w:w="1300" w:type="dx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1.049.040,87</w:t>
            </w:r>
          </w:p>
        </w:tc>
        <w:tc>
          <w:tcPr>
            <w:tcW w:w="960" w:type="dx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96,65%</w:t>
            </w:r>
          </w:p>
        </w:tc>
        <w:tc>
          <w:tcPr>
            <w:tcW w:w="960" w:type="dx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91,89%</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740.907,22</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951.443,49</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943.699,09</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127,37%</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99,19%</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685.511,34</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188.722,97</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188.394,33</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27,48%</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99,83%</w:t>
            </w:r>
          </w:p>
        </w:tc>
      </w:tr>
      <w:tr w:rsidR="00BC244C" w:rsidRPr="00BF4E72" w:rsidTr="00BC244C">
        <w:tc>
          <w:tcPr>
            <w:tcW w:w="4319" w:type="dxa"/>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RASHODI UKUPNO</w:t>
            </w:r>
          </w:p>
        </w:tc>
        <w:tc>
          <w:tcPr>
            <w:tcW w:w="1300" w:type="dx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1.426.418,56</w:t>
            </w:r>
          </w:p>
        </w:tc>
        <w:tc>
          <w:tcPr>
            <w:tcW w:w="1300" w:type="dx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1.140.166,46</w:t>
            </w:r>
          </w:p>
        </w:tc>
        <w:tc>
          <w:tcPr>
            <w:tcW w:w="1300" w:type="dx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1.132.093,42</w:t>
            </w:r>
          </w:p>
        </w:tc>
        <w:tc>
          <w:tcPr>
            <w:tcW w:w="960" w:type="dx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79,37%</w:t>
            </w:r>
          </w:p>
        </w:tc>
        <w:tc>
          <w:tcPr>
            <w:tcW w:w="960" w:type="dx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99,29%</w:t>
            </w:r>
          </w:p>
        </w:tc>
      </w:tr>
      <w:tr w:rsidR="00BC244C" w:rsidRPr="00BF4E72" w:rsidTr="00BC244C">
        <w:trPr>
          <w:trHeight w:val="360"/>
        </w:trPr>
        <w:tc>
          <w:tcPr>
            <w:tcW w:w="4319" w:type="dxa"/>
            <w:shd w:val="clear" w:color="auto" w:fill="FFE699"/>
            <w:vAlign w:val="center"/>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RAZLIKA VIŠAK/MANJAK</w:t>
            </w:r>
          </w:p>
        </w:tc>
        <w:tc>
          <w:tcPr>
            <w:tcW w:w="1300" w:type="dxa"/>
            <w:shd w:val="clear" w:color="auto" w:fill="FFE699"/>
            <w:vAlign w:val="center"/>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-340.998,02</w:t>
            </w:r>
          </w:p>
        </w:tc>
        <w:tc>
          <w:tcPr>
            <w:tcW w:w="1300" w:type="dxa"/>
            <w:shd w:val="clear" w:color="auto" w:fill="FFE699"/>
            <w:vAlign w:val="center"/>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1.453,70</w:t>
            </w:r>
          </w:p>
        </w:tc>
        <w:tc>
          <w:tcPr>
            <w:tcW w:w="1300" w:type="dxa"/>
            <w:shd w:val="clear" w:color="auto" w:fill="FFE699"/>
            <w:vAlign w:val="center"/>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-83.052,55</w:t>
            </w:r>
          </w:p>
        </w:tc>
        <w:tc>
          <w:tcPr>
            <w:tcW w:w="960" w:type="dxa"/>
            <w:shd w:val="clear" w:color="auto" w:fill="FFE699"/>
            <w:vAlign w:val="center"/>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24,36%</w:t>
            </w:r>
          </w:p>
        </w:tc>
        <w:tc>
          <w:tcPr>
            <w:tcW w:w="960" w:type="dxa"/>
            <w:shd w:val="clear" w:color="auto" w:fill="FFE699"/>
            <w:vAlign w:val="center"/>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-5713,18%</w:t>
            </w:r>
          </w:p>
        </w:tc>
      </w:tr>
    </w:tbl>
    <w:p w:rsidR="00BC244C" w:rsidRDefault="00BC244C" w:rsidP="00BC244C">
      <w:pPr>
        <w:spacing w:after="0"/>
        <w:rPr>
          <w:rFonts w:ascii="Times New Roman" w:hAnsi="Times New Roman" w:cs="Times New Roman"/>
          <w:sz w:val="18"/>
          <w:szCs w:val="18"/>
        </w:rPr>
      </w:pPr>
    </w:p>
    <w:p w:rsidR="00BC244C" w:rsidRPr="007529E7" w:rsidRDefault="00BC244C" w:rsidP="00BC244C">
      <w:pPr>
        <w:spacing w:after="0"/>
        <w:rPr>
          <w:rFonts w:ascii="Times New Roman" w:hAnsi="Times New Roman" w:cs="Times New Roman"/>
          <w:sz w:val="18"/>
          <w:szCs w:val="18"/>
        </w:rPr>
      </w:pPr>
    </w:p>
    <w:p w:rsidR="00BC244C" w:rsidRPr="00BF4767" w:rsidRDefault="00BC244C" w:rsidP="00322799">
      <w:pPr>
        <w:pStyle w:val="Odlomakpopisa"/>
        <w:numPr>
          <w:ilvl w:val="0"/>
          <w:numId w:val="5"/>
        </w:numPr>
        <w:spacing w:after="0" w:line="259" w:lineRule="auto"/>
        <w:ind w:left="284" w:hanging="284"/>
        <w:rPr>
          <w:rFonts w:ascii="Times New Roman" w:hAnsi="Times New Roman"/>
          <w:b/>
          <w:bCs/>
        </w:rPr>
      </w:pPr>
      <w:r w:rsidRPr="00BF4767">
        <w:rPr>
          <w:rFonts w:ascii="Times New Roman" w:hAnsi="Times New Roman"/>
          <w:b/>
          <w:bCs/>
        </w:rPr>
        <w:t>SAŽETAK RAČUNA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8 Primici od financijske imovine i zaduživanja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5 Izdaci za financijsku imovinu i otplate zajmova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14.916,48</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360"/>
        </w:trPr>
        <w:tc>
          <w:tcPr>
            <w:tcW w:w="4319" w:type="dxa"/>
            <w:shd w:val="clear" w:color="auto" w:fill="FFE699"/>
            <w:vAlign w:val="center"/>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RAZLIKA PRIMITAKA I IZDATAKA</w:t>
            </w:r>
          </w:p>
        </w:tc>
        <w:tc>
          <w:tcPr>
            <w:tcW w:w="1300" w:type="dxa"/>
            <w:shd w:val="clear" w:color="auto" w:fill="FFE699"/>
            <w:vAlign w:val="center"/>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-14.916,48</w:t>
            </w:r>
          </w:p>
        </w:tc>
        <w:tc>
          <w:tcPr>
            <w:tcW w:w="1300" w:type="dxa"/>
            <w:shd w:val="clear" w:color="auto" w:fill="FFE699"/>
            <w:vAlign w:val="center"/>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0,00</w:t>
            </w:r>
          </w:p>
        </w:tc>
        <w:tc>
          <w:tcPr>
            <w:tcW w:w="1300" w:type="dxa"/>
            <w:shd w:val="clear" w:color="auto" w:fill="FFE699"/>
            <w:vAlign w:val="center"/>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0,00</w:t>
            </w:r>
          </w:p>
        </w:tc>
        <w:tc>
          <w:tcPr>
            <w:tcW w:w="960" w:type="dxa"/>
            <w:shd w:val="clear" w:color="auto" w:fill="FFE699"/>
            <w:vAlign w:val="center"/>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0,00%</w:t>
            </w:r>
          </w:p>
        </w:tc>
        <w:tc>
          <w:tcPr>
            <w:tcW w:w="960" w:type="dxa"/>
            <w:shd w:val="clear" w:color="auto" w:fill="FFE699"/>
            <w:vAlign w:val="center"/>
          </w:tcPr>
          <w:p w:rsidR="00BC244C" w:rsidRPr="00BF4E72" w:rsidRDefault="00BC244C" w:rsidP="00BC244C">
            <w:pPr>
              <w:spacing w:after="0"/>
              <w:jc w:val="right"/>
              <w:rPr>
                <w:rFonts w:ascii="Times New Roman" w:hAnsi="Times New Roman" w:cs="Times New Roman"/>
                <w:b/>
                <w:sz w:val="16"/>
                <w:szCs w:val="18"/>
              </w:rPr>
            </w:pPr>
          </w:p>
        </w:tc>
      </w:tr>
      <w:tr w:rsidR="00BC244C" w:rsidRPr="00BF4E72" w:rsidTr="00BC244C">
        <w:trPr>
          <w:trHeight w:val="360"/>
        </w:trPr>
        <w:tc>
          <w:tcPr>
            <w:tcW w:w="4319" w:type="dxa"/>
            <w:shd w:val="clear" w:color="auto" w:fill="FFE699"/>
            <w:vAlign w:val="center"/>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REZULTAT TEKUĆE GODINE</w:t>
            </w:r>
          </w:p>
        </w:tc>
        <w:tc>
          <w:tcPr>
            <w:tcW w:w="1300" w:type="dxa"/>
            <w:shd w:val="clear" w:color="auto" w:fill="FFE699"/>
            <w:vAlign w:val="center"/>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-355.914,50</w:t>
            </w:r>
          </w:p>
        </w:tc>
        <w:tc>
          <w:tcPr>
            <w:tcW w:w="1300" w:type="dxa"/>
            <w:shd w:val="clear" w:color="auto" w:fill="FFE699"/>
            <w:vAlign w:val="center"/>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1.453,70</w:t>
            </w:r>
          </w:p>
        </w:tc>
        <w:tc>
          <w:tcPr>
            <w:tcW w:w="1300" w:type="dxa"/>
            <w:shd w:val="clear" w:color="auto" w:fill="FFE699"/>
            <w:vAlign w:val="center"/>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-83.052,55</w:t>
            </w:r>
          </w:p>
        </w:tc>
        <w:tc>
          <w:tcPr>
            <w:tcW w:w="960" w:type="dxa"/>
            <w:shd w:val="clear" w:color="auto" w:fill="FFE699"/>
            <w:vAlign w:val="center"/>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23,33%</w:t>
            </w:r>
          </w:p>
        </w:tc>
        <w:tc>
          <w:tcPr>
            <w:tcW w:w="960" w:type="dxa"/>
            <w:shd w:val="clear" w:color="auto" w:fill="FFE699"/>
            <w:vAlign w:val="center"/>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-5713,18%</w:t>
            </w:r>
          </w:p>
        </w:tc>
      </w:tr>
    </w:tbl>
    <w:p w:rsidR="00BC244C" w:rsidRPr="007529E7" w:rsidRDefault="00BC244C" w:rsidP="00BC244C">
      <w:pPr>
        <w:spacing w:after="0"/>
        <w:rPr>
          <w:rFonts w:ascii="Times New Roman" w:hAnsi="Times New Roman" w:cs="Times New Roman"/>
          <w:sz w:val="18"/>
          <w:szCs w:val="18"/>
        </w:rPr>
      </w:pPr>
    </w:p>
    <w:p w:rsidR="00BC244C" w:rsidRPr="007529E7" w:rsidRDefault="00BC244C" w:rsidP="00BC244C">
      <w:pPr>
        <w:spacing w:after="0"/>
        <w:rPr>
          <w:rFonts w:ascii="Times New Roman" w:hAnsi="Times New Roman" w:cs="Times New Roman"/>
          <w:sz w:val="20"/>
          <w:szCs w:val="20"/>
        </w:rPr>
      </w:pPr>
    </w:p>
    <w:p w:rsidR="00BC244C" w:rsidRPr="002E08DB" w:rsidRDefault="00BC244C" w:rsidP="00322799">
      <w:pPr>
        <w:pStyle w:val="Odlomakpopisa"/>
        <w:numPr>
          <w:ilvl w:val="0"/>
          <w:numId w:val="5"/>
        </w:numPr>
        <w:spacing w:after="0" w:line="259" w:lineRule="auto"/>
        <w:ind w:left="284" w:hanging="284"/>
        <w:rPr>
          <w:rFonts w:ascii="Times New Roman" w:hAnsi="Times New Roman"/>
          <w:b/>
          <w:bCs/>
        </w:rPr>
      </w:pPr>
      <w:r w:rsidRPr="00BF4767">
        <w:rPr>
          <w:rFonts w:ascii="Times New Roman" w:hAnsi="Times New Roman"/>
          <w:b/>
          <w:bCs/>
        </w:rPr>
        <w:t>PRENESENI VIŠAK ILI PRENESENI MANJAK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BC244C" w:rsidTr="00BC244C">
        <w:tc>
          <w:tcPr>
            <w:tcW w:w="4319" w:type="dxa"/>
          </w:tcPr>
          <w:p w:rsidR="00BC244C" w:rsidRDefault="00BC244C" w:rsidP="00BC244C">
            <w:pPr>
              <w:rPr>
                <w:rFonts w:ascii="Times New Roman" w:hAnsi="Times New Roman"/>
                <w:b/>
                <w:bCs/>
                <w:sz w:val="20"/>
                <w:szCs w:val="20"/>
              </w:rPr>
            </w:pPr>
            <w:r>
              <w:rPr>
                <w:rFonts w:ascii="Times New Roman" w:hAnsi="Times New Roman"/>
                <w:b/>
                <w:bCs/>
                <w:sz w:val="20"/>
                <w:szCs w:val="20"/>
              </w:rPr>
              <w:t>PRENESENI VIŠAK/MANJAK IZ PRETHODNE GODINE</w:t>
            </w:r>
          </w:p>
        </w:tc>
        <w:tc>
          <w:tcPr>
            <w:tcW w:w="1300" w:type="dxa"/>
          </w:tcPr>
          <w:p w:rsidR="00BC244C" w:rsidRDefault="00BC244C" w:rsidP="00BC244C">
            <w:pPr>
              <w:jc w:val="right"/>
              <w:rPr>
                <w:rFonts w:ascii="Times New Roman" w:hAnsi="Times New Roman"/>
                <w:b/>
                <w:bCs/>
                <w:sz w:val="20"/>
                <w:szCs w:val="20"/>
              </w:rPr>
            </w:pPr>
            <w:r>
              <w:rPr>
                <w:rFonts w:ascii="Times New Roman" w:hAnsi="Times New Roman"/>
                <w:b/>
                <w:bCs/>
                <w:sz w:val="20"/>
                <w:szCs w:val="20"/>
              </w:rPr>
              <w:t>196.310,41</w:t>
            </w:r>
          </w:p>
        </w:tc>
        <w:tc>
          <w:tcPr>
            <w:tcW w:w="1300" w:type="dxa"/>
          </w:tcPr>
          <w:p w:rsidR="00BC244C" w:rsidRDefault="00BC244C" w:rsidP="00BC244C">
            <w:pPr>
              <w:jc w:val="right"/>
              <w:rPr>
                <w:rFonts w:ascii="Times New Roman" w:hAnsi="Times New Roman"/>
                <w:b/>
                <w:bCs/>
                <w:sz w:val="20"/>
                <w:szCs w:val="20"/>
              </w:rPr>
            </w:pPr>
            <w:r>
              <w:rPr>
                <w:rFonts w:ascii="Times New Roman" w:hAnsi="Times New Roman"/>
                <w:b/>
                <w:bCs/>
                <w:sz w:val="20"/>
                <w:szCs w:val="20"/>
              </w:rPr>
              <w:t>0,00</w:t>
            </w:r>
          </w:p>
        </w:tc>
        <w:tc>
          <w:tcPr>
            <w:tcW w:w="1300" w:type="dxa"/>
          </w:tcPr>
          <w:p w:rsidR="00BC244C" w:rsidRDefault="00BC244C" w:rsidP="00BC244C">
            <w:pPr>
              <w:jc w:val="right"/>
              <w:rPr>
                <w:rFonts w:ascii="Times New Roman" w:hAnsi="Times New Roman"/>
                <w:b/>
                <w:bCs/>
                <w:sz w:val="20"/>
                <w:szCs w:val="20"/>
              </w:rPr>
            </w:pPr>
            <w:r>
              <w:rPr>
                <w:rFonts w:ascii="Times New Roman" w:hAnsi="Times New Roman"/>
                <w:b/>
                <w:bCs/>
                <w:sz w:val="20"/>
                <w:szCs w:val="20"/>
              </w:rPr>
              <w:t>-300.872,50</w:t>
            </w:r>
          </w:p>
        </w:tc>
        <w:tc>
          <w:tcPr>
            <w:tcW w:w="960" w:type="dxa"/>
          </w:tcPr>
          <w:p w:rsidR="00BC244C" w:rsidRDefault="00BC244C" w:rsidP="00BC244C">
            <w:pPr>
              <w:jc w:val="right"/>
              <w:rPr>
                <w:rFonts w:ascii="Times New Roman" w:hAnsi="Times New Roman"/>
                <w:b/>
                <w:bCs/>
                <w:sz w:val="20"/>
                <w:szCs w:val="20"/>
              </w:rPr>
            </w:pPr>
            <w:r>
              <w:rPr>
                <w:rFonts w:ascii="Times New Roman" w:hAnsi="Times New Roman"/>
                <w:b/>
                <w:bCs/>
                <w:sz w:val="20"/>
                <w:szCs w:val="20"/>
              </w:rPr>
              <w:t>-153,26%</w:t>
            </w:r>
          </w:p>
        </w:tc>
        <w:tc>
          <w:tcPr>
            <w:tcW w:w="960" w:type="dxa"/>
          </w:tcPr>
          <w:p w:rsidR="00BC244C" w:rsidRDefault="00BC244C" w:rsidP="00BC244C">
            <w:pPr>
              <w:jc w:val="right"/>
              <w:rPr>
                <w:rFonts w:ascii="Times New Roman" w:hAnsi="Times New Roman"/>
                <w:b/>
                <w:bCs/>
                <w:sz w:val="20"/>
                <w:szCs w:val="20"/>
              </w:rPr>
            </w:pPr>
          </w:p>
        </w:tc>
      </w:tr>
      <w:tr w:rsidR="00BC244C" w:rsidRPr="00BF4E72" w:rsidTr="00BC244C">
        <w:trPr>
          <w:trHeight w:val="360"/>
        </w:trPr>
        <w:tc>
          <w:tcPr>
            <w:tcW w:w="4319" w:type="dxa"/>
            <w:shd w:val="clear" w:color="auto" w:fill="FFE699"/>
            <w:vAlign w:val="center"/>
          </w:tcPr>
          <w:p w:rsidR="00BC244C" w:rsidRPr="00BF4E72" w:rsidRDefault="00BC244C" w:rsidP="00BC244C">
            <w:pPr>
              <w:rPr>
                <w:rFonts w:ascii="Times New Roman" w:hAnsi="Times New Roman"/>
                <w:b/>
                <w:bCs/>
                <w:sz w:val="16"/>
                <w:szCs w:val="20"/>
              </w:rPr>
            </w:pPr>
            <w:r w:rsidRPr="00BF4E72">
              <w:rPr>
                <w:rFonts w:ascii="Times New Roman" w:hAnsi="Times New Roman"/>
                <w:b/>
                <w:bCs/>
                <w:sz w:val="16"/>
                <w:szCs w:val="20"/>
              </w:rPr>
              <w:t>PRIJENOS VIŠKA/MANJKA U SLIJEDEĆE RAZDOBLJE</w:t>
            </w:r>
          </w:p>
        </w:tc>
        <w:tc>
          <w:tcPr>
            <w:tcW w:w="1300" w:type="dxa"/>
            <w:shd w:val="clear" w:color="auto" w:fill="FFE699"/>
            <w:vAlign w:val="center"/>
          </w:tcPr>
          <w:p w:rsidR="00BC244C" w:rsidRPr="00BF4E72" w:rsidRDefault="00BC244C" w:rsidP="00BC244C">
            <w:pPr>
              <w:jc w:val="right"/>
              <w:rPr>
                <w:rFonts w:ascii="Times New Roman" w:hAnsi="Times New Roman"/>
                <w:b/>
                <w:bCs/>
                <w:sz w:val="16"/>
                <w:szCs w:val="20"/>
              </w:rPr>
            </w:pPr>
            <w:r w:rsidRPr="00BF4E72">
              <w:rPr>
                <w:rFonts w:ascii="Times New Roman" w:hAnsi="Times New Roman"/>
                <w:b/>
                <w:bCs/>
                <w:sz w:val="16"/>
                <w:szCs w:val="20"/>
              </w:rPr>
              <w:t>-159.604,09</w:t>
            </w:r>
          </w:p>
        </w:tc>
        <w:tc>
          <w:tcPr>
            <w:tcW w:w="1300" w:type="dxa"/>
            <w:shd w:val="clear" w:color="auto" w:fill="FFE699"/>
            <w:vAlign w:val="center"/>
          </w:tcPr>
          <w:p w:rsidR="00BC244C" w:rsidRPr="00BF4E72" w:rsidRDefault="00BC244C" w:rsidP="00BC244C">
            <w:pPr>
              <w:jc w:val="right"/>
              <w:rPr>
                <w:rFonts w:ascii="Times New Roman" w:hAnsi="Times New Roman"/>
                <w:b/>
                <w:bCs/>
                <w:sz w:val="16"/>
                <w:szCs w:val="20"/>
              </w:rPr>
            </w:pPr>
            <w:r w:rsidRPr="00BF4E72">
              <w:rPr>
                <w:rFonts w:ascii="Times New Roman" w:hAnsi="Times New Roman"/>
                <w:b/>
                <w:bCs/>
                <w:sz w:val="16"/>
                <w:szCs w:val="20"/>
              </w:rPr>
              <w:t>1.453,70</w:t>
            </w:r>
          </w:p>
        </w:tc>
        <w:tc>
          <w:tcPr>
            <w:tcW w:w="1300" w:type="dxa"/>
            <w:shd w:val="clear" w:color="auto" w:fill="FFE699"/>
            <w:vAlign w:val="center"/>
          </w:tcPr>
          <w:p w:rsidR="00BC244C" w:rsidRPr="00BF4E72" w:rsidRDefault="00BC244C" w:rsidP="00BC244C">
            <w:pPr>
              <w:jc w:val="right"/>
              <w:rPr>
                <w:rFonts w:ascii="Times New Roman" w:hAnsi="Times New Roman"/>
                <w:b/>
                <w:bCs/>
                <w:sz w:val="16"/>
                <w:szCs w:val="20"/>
              </w:rPr>
            </w:pPr>
            <w:r w:rsidRPr="00BF4E72">
              <w:rPr>
                <w:rFonts w:ascii="Times New Roman" w:hAnsi="Times New Roman"/>
                <w:b/>
                <w:bCs/>
                <w:sz w:val="16"/>
                <w:szCs w:val="20"/>
              </w:rPr>
              <w:t>-383.925,05</w:t>
            </w:r>
          </w:p>
        </w:tc>
        <w:tc>
          <w:tcPr>
            <w:tcW w:w="960" w:type="dxa"/>
            <w:shd w:val="clear" w:color="auto" w:fill="FFE699"/>
            <w:vAlign w:val="center"/>
          </w:tcPr>
          <w:p w:rsidR="00BC244C" w:rsidRPr="00BF4E72" w:rsidRDefault="00BC244C" w:rsidP="00BC244C">
            <w:pPr>
              <w:jc w:val="right"/>
              <w:rPr>
                <w:rFonts w:ascii="Times New Roman" w:hAnsi="Times New Roman"/>
                <w:b/>
                <w:bCs/>
                <w:sz w:val="16"/>
                <w:szCs w:val="20"/>
              </w:rPr>
            </w:pPr>
            <w:r w:rsidRPr="00BF4E72">
              <w:rPr>
                <w:rFonts w:ascii="Times New Roman" w:hAnsi="Times New Roman"/>
                <w:b/>
                <w:bCs/>
                <w:sz w:val="16"/>
                <w:szCs w:val="20"/>
              </w:rPr>
              <w:t>240,55%</w:t>
            </w:r>
          </w:p>
        </w:tc>
        <w:tc>
          <w:tcPr>
            <w:tcW w:w="960" w:type="dxa"/>
            <w:shd w:val="clear" w:color="auto" w:fill="FFE699"/>
            <w:vAlign w:val="center"/>
          </w:tcPr>
          <w:p w:rsidR="00BC244C" w:rsidRPr="00BF4E72" w:rsidRDefault="00BC244C" w:rsidP="00BC244C">
            <w:pPr>
              <w:jc w:val="right"/>
              <w:rPr>
                <w:rFonts w:ascii="Times New Roman" w:hAnsi="Times New Roman"/>
                <w:b/>
                <w:bCs/>
                <w:sz w:val="16"/>
                <w:szCs w:val="20"/>
              </w:rPr>
            </w:pPr>
            <w:r w:rsidRPr="00BF4E72">
              <w:rPr>
                <w:rFonts w:ascii="Times New Roman" w:hAnsi="Times New Roman"/>
                <w:b/>
                <w:bCs/>
                <w:sz w:val="16"/>
                <w:szCs w:val="20"/>
              </w:rPr>
              <w:t>-26410,20%</w:t>
            </w:r>
          </w:p>
        </w:tc>
      </w:tr>
    </w:tbl>
    <w:p w:rsidR="00BC244C" w:rsidRDefault="00BC244C" w:rsidP="00BC244C">
      <w:pPr>
        <w:rPr>
          <w:rFonts w:ascii="Times New Roman" w:hAnsi="Times New Roman"/>
          <w:b/>
          <w:bCs/>
          <w:sz w:val="20"/>
          <w:szCs w:val="20"/>
        </w:rPr>
      </w:pPr>
      <w:r>
        <w:rPr>
          <w:rFonts w:ascii="Times New Roman" w:hAnsi="Times New Roman"/>
          <w:b/>
          <w:bCs/>
          <w:sz w:val="20"/>
          <w:szCs w:val="20"/>
        </w:rPr>
        <w:t xml:space="preserve"> </w:t>
      </w:r>
      <w:r>
        <w:rPr>
          <w:rFonts w:ascii="Times New Roman" w:hAnsi="Times New Roman"/>
          <w:b/>
          <w:bCs/>
          <w:sz w:val="20"/>
          <w:szCs w:val="20"/>
        </w:rPr>
        <w:br w:type="page"/>
      </w:r>
    </w:p>
    <w:p w:rsidR="00BC244C" w:rsidRDefault="00BC244C" w:rsidP="00BC244C">
      <w:pPr>
        <w:spacing w:after="0"/>
        <w:jc w:val="center"/>
        <w:rPr>
          <w:rFonts w:ascii="Times New Roman" w:hAnsi="Times New Roman" w:cs="Times New Roman"/>
          <w:b/>
          <w:bCs/>
        </w:rPr>
      </w:pPr>
    </w:p>
    <w:p w:rsidR="00BC244C" w:rsidRDefault="00BC244C" w:rsidP="00BC244C">
      <w:pPr>
        <w:spacing w:after="0"/>
        <w:jc w:val="center"/>
        <w:rPr>
          <w:rFonts w:ascii="Times New Roman" w:hAnsi="Times New Roman" w:cs="Times New Roman"/>
          <w:b/>
          <w:bCs/>
        </w:rPr>
      </w:pPr>
    </w:p>
    <w:p w:rsidR="00BC244C" w:rsidRPr="004766B8" w:rsidRDefault="00BC244C" w:rsidP="00322799">
      <w:pPr>
        <w:pStyle w:val="Odlomakpopisa"/>
        <w:numPr>
          <w:ilvl w:val="0"/>
          <w:numId w:val="6"/>
        </w:numPr>
        <w:spacing w:after="0" w:line="259" w:lineRule="auto"/>
        <w:ind w:left="284" w:hanging="284"/>
        <w:rPr>
          <w:rFonts w:ascii="Times New Roman" w:hAnsi="Times New Roman"/>
          <w:b/>
          <w:bCs/>
        </w:rPr>
      </w:pPr>
      <w:r w:rsidRPr="004766B8">
        <w:rPr>
          <w:rFonts w:ascii="Times New Roman" w:hAnsi="Times New Roman"/>
          <w:b/>
          <w:bCs/>
        </w:rPr>
        <w:t>RAČUN PRIHODA I RASHODA</w:t>
      </w:r>
    </w:p>
    <w:p w:rsidR="00BC244C" w:rsidRPr="004766B8" w:rsidRDefault="00BC244C" w:rsidP="00BC244C">
      <w:pPr>
        <w:spacing w:after="0"/>
        <w:rPr>
          <w:rFonts w:ascii="Times New Roman" w:hAnsi="Times New Roman" w:cs="Times New Roman"/>
        </w:rPr>
      </w:pPr>
      <w:r w:rsidRPr="004766B8">
        <w:rPr>
          <w:rFonts w:ascii="Times New Roman" w:hAnsi="Times New Roman" w:cs="Times New Roman"/>
        </w:rPr>
        <w:t>PRIHODI PREMA EKONOMSKOJ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BC244C" w:rsidRPr="00BF4E72" w:rsidTr="00BC244C">
        <w:tc>
          <w:tcPr>
            <w:tcW w:w="4319"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RAČUN I OPIS RAČUNA</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OSTVARENJE 2024. GODINA</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PLAN ZA 2025.</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OSTVARENJE 31.12.2025.</w:t>
            </w:r>
          </w:p>
        </w:tc>
        <w:tc>
          <w:tcPr>
            <w:tcW w:w="96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INDEKS 4/2</w:t>
            </w:r>
          </w:p>
        </w:tc>
        <w:tc>
          <w:tcPr>
            <w:tcW w:w="96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INDEKS 4/3</w:t>
            </w:r>
          </w:p>
        </w:tc>
      </w:tr>
      <w:tr w:rsidR="00BC244C" w:rsidRPr="00BF4E72" w:rsidTr="00BC244C">
        <w:tc>
          <w:tcPr>
            <w:tcW w:w="4319"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6</w:t>
            </w:r>
          </w:p>
        </w:tc>
      </w:tr>
      <w:tr w:rsidR="00BC244C" w:rsidRPr="00BF4E72" w:rsidTr="00BC244C">
        <w:tc>
          <w:tcPr>
            <w:tcW w:w="4319" w:type="dxa"/>
            <w:shd w:val="clear" w:color="auto" w:fill="BDD7EE"/>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6 Prihodi poslovanja</w:t>
            </w:r>
          </w:p>
        </w:tc>
        <w:tc>
          <w:tcPr>
            <w:tcW w:w="130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1.029.806,88</w:t>
            </w:r>
          </w:p>
        </w:tc>
        <w:tc>
          <w:tcPr>
            <w:tcW w:w="130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1.139.020,16</w:t>
            </w:r>
          </w:p>
        </w:tc>
        <w:tc>
          <w:tcPr>
            <w:tcW w:w="130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1.046.540,87</w:t>
            </w:r>
          </w:p>
        </w:tc>
        <w:tc>
          <w:tcPr>
            <w:tcW w:w="96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101,62%</w:t>
            </w:r>
          </w:p>
        </w:tc>
        <w:tc>
          <w:tcPr>
            <w:tcW w:w="96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91,88%</w:t>
            </w:r>
          </w:p>
        </w:tc>
      </w:tr>
      <w:tr w:rsidR="00BC244C" w:rsidRPr="00BF4E72" w:rsidTr="00BC244C">
        <w:tc>
          <w:tcPr>
            <w:tcW w:w="4319" w:type="dxa"/>
            <w:shd w:val="clear" w:color="auto" w:fill="DDEBF7"/>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61 Prihodi od poreza</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272.534,80</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316.050,00</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286.928,41</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105,28%</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90,79%</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611 Porez na dohodak</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186.773,13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256.553,58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137,36%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 xml:space="preserve">6111 Porez na dohodak od nesamostalnog rada </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113.260,46</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176.130,45</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155,51%</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6112 Porez na dohodak od samostalnih djelatnosti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39.874,48</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47.110,46</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118,15%</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6113 Porez na dohodak od imovine i imovinskih prava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17.366,70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11.879,90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68,41%</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6114 Porez na dohodak od kapitala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16.271,49</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21.432,77</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131,72%</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6115 Porez na dohodak po godišnjoj prijavi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6117 Povrat poreza i prireza na dohodak po godišnjoj prijavi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613 Porezi na imovinu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81.246,46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24.970,04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30,73%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6131 Stalni porezi na nepokretnu imovinu (zemlju, zgrade, kuće i ostalo)</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159,34</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273,03</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171,35%</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6134 Povremeni porezi na imovinu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81.087,12</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24.697,01</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30,46%</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614 Porezi na robu i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4.515,21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5.404,79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119,70%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6142 Porez na promet</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4.515,21</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5.404,79</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119,70%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6145 Porezi na korištenje dobara ili izvođenje aktivnosti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63 Pomoći iz inozemstva i od subjekata unutar općeg proračuna</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593.220,12</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609.657,05</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572.448,32</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96,50%</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93,90%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633 Pomoći proračunu iz drugih proračuna i izvanproračunskim korisnicima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579.278,52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123.336,27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21,29%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6331 Tekuće pomoći proračunu iz drugih proračuna i izvanproračunskim korisnicima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412.538,75</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25.761,27</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6,24%</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6332 Kapitalne pomoći proračunu iz drugih proračuna i izvanproračunskim korisnicima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166.739,77</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97.575,00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58,52%</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634 Pomoći od izvanproračunskih korisnika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6.111,60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13.316,31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217,89%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 xml:space="preserve">6341 Tekuće pomoći od izvanproračunskih korisnika </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6.111,60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13.316,31</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217,89%</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635 Pomoći izravnanja za decentralizirane funkcije i fiskalnog izravnanja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427.340,74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 xml:space="preserve">6353 Pomoći fiskalnog </w:t>
            </w:r>
            <w:proofErr w:type="spellStart"/>
            <w:r>
              <w:rPr>
                <w:rFonts w:ascii="Times New Roman" w:hAnsi="Times New Roman" w:cs="Times New Roman"/>
                <w:sz w:val="18"/>
                <w:szCs w:val="18"/>
              </w:rPr>
              <w:t>izravanja</w:t>
            </w:r>
            <w:proofErr w:type="spellEnd"/>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427.340,74</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636 Pomoći proračunskim korisnicima iz proračuna koji im nije nadležan</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7.830,00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8.455,00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107,98%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6361 Tekuće pomoći proračunskim korisnicima iz proračuna koji im nije nadležan</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6362 Kapitalne pomoći proračunskim korisnicima iz proračuna koji im nije nadležan</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7.230,00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7.855,00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108,64%</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638 Pomoći temeljem prijenosa EU sredstava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6381 Tekuće pomoći temeljem prijenosa EU sredstava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64 Prihodi od imovine</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59.236,32</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60.674,40</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53.041,33</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89,54%</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87,42%</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641 Prihodi od 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30,46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6413 Kamate na oročena sredstva i depozite po viđenju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2,27</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6414 Prihodi od zateznih kamata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28,19</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6419 Ostali prihodi od financijske imovine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0,01</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642 Prihodi od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59.205,86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53.041,32</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89,59%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6421 Naknade za koncesije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1.150,20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6422 Prihodi od zakupa i iznajmljivanja imovine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46.236,90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44.158,47</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95,50%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6423 Naknada za korištenje nefinancijske imovine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7.478,55</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7.474,40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99,94%</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6429 Ostali prihodi od nefinancijske imovine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5.490,41</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258,25</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4,70%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65 Prihodi od upravnih i administrativnih pristojbi, pristojbi po posebnim propisima i naknada</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93.004,54</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140.488,71</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122.915,23</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132,16%</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87,49%</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651 Upravne i administrativne pristojbe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20.690,16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19.081,64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92,23%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6513 Ostale upravne pristojbe i naknade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6514 Ostale pristojbe i naknade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20.690,16</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19.081,64</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92,23%</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lastRenderedPageBreak/>
              <w:t>652 Prihodi po posebnim propisima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6.695,84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45.898,06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685,47%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6522 Prihodi vodnog gospodarstva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15,09</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6524 Doprinosi za šume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349,23</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20.226,97</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5791,88%</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 xml:space="preserve">6526 Ostali nespomenuti prihodi </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6.331,52</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25.671,09</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405,45%</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 xml:space="preserve">653 Komunalni doprinosi i naknade </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65.618,54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57.935,53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88,29%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6531 Komunalni doprinos</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2.309,09</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30,18</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1,31%</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6532 Komunalna naknada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63.309,45</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57.905,35</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91,46%</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66 Prihodi od prodaje proizvoda i robe te pruženih usluga, prihodi od donacija te povrati po protestiranim jamstvima</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10.568,97</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11.550,00</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10.894,50</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103,08%</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94,32%</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661 Prihodi od prodaje proizvoda i robe te pruženih usluga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10.568,97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10.894,50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103,08%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6614 Prihodi od prodaje proizvoda i robe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477,03</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456,50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95,70%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6615 Prihodi od pruženih usluga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10.091,94</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10.438,00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103,43%</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68 Kazne, upravne mjere i ostali prihodi</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1.242,13</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600,00</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313,08</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25,21%</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52,18%</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681 Kazne i upravne mjere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313,08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6819 Ostale kazne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313,08</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683 Ostali prihodi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1.242,13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6831 Ostali prihodi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1.242,13</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BDD7EE"/>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7 Prihodi od prodaje nefinancijske imovine</w:t>
            </w:r>
          </w:p>
        </w:tc>
        <w:tc>
          <w:tcPr>
            <w:tcW w:w="130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55.613,66</w:t>
            </w:r>
          </w:p>
        </w:tc>
        <w:tc>
          <w:tcPr>
            <w:tcW w:w="130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2.600,00</w:t>
            </w:r>
          </w:p>
        </w:tc>
        <w:tc>
          <w:tcPr>
            <w:tcW w:w="130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2.500,00</w:t>
            </w:r>
          </w:p>
        </w:tc>
        <w:tc>
          <w:tcPr>
            <w:tcW w:w="96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4,50%</w:t>
            </w:r>
          </w:p>
        </w:tc>
        <w:tc>
          <w:tcPr>
            <w:tcW w:w="96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96,15%</w:t>
            </w:r>
          </w:p>
        </w:tc>
      </w:tr>
      <w:tr w:rsidR="00BC244C" w:rsidRPr="00BF4E72" w:rsidTr="00BC244C">
        <w:tc>
          <w:tcPr>
            <w:tcW w:w="4319" w:type="dxa"/>
            <w:shd w:val="clear" w:color="auto" w:fill="DDEBF7"/>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 xml:space="preserve">71 Prihodi od prodaje </w:t>
            </w:r>
            <w:proofErr w:type="spellStart"/>
            <w:r w:rsidRPr="00BF4E72">
              <w:rPr>
                <w:rFonts w:ascii="Times New Roman" w:hAnsi="Times New Roman" w:cs="Times New Roman"/>
                <w:sz w:val="18"/>
                <w:szCs w:val="18"/>
              </w:rPr>
              <w:t>neproizvedene</w:t>
            </w:r>
            <w:proofErr w:type="spellEnd"/>
            <w:r w:rsidRPr="00BF4E72">
              <w:rPr>
                <w:rFonts w:ascii="Times New Roman" w:hAnsi="Times New Roman" w:cs="Times New Roman"/>
                <w:sz w:val="18"/>
                <w:szCs w:val="18"/>
              </w:rPr>
              <w:t xml:space="preserve"> dugotrajne imovine</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31.474,12</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2.000,00</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2.000,00</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6,35%</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711 Prihodi od prodaje materijalne imovine - prirodnih bogatstava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31.474,12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6,35%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7111 Zemljište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31.474,12</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6,35%</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72 Prihodi od prodaje proizvedene dugotrajne imovine</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24.139,54</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600,00</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500,00</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2,07%</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83,33%</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721 Prihodi od prodaje građevinskih objekata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24.139,54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7211 Stambeni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24.139,54</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2,07%</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UKUPNO PRIHODI</w:t>
            </w:r>
          </w:p>
        </w:tc>
        <w:tc>
          <w:tcPr>
            <w:tcW w:w="130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1.085.420,54</w:t>
            </w:r>
          </w:p>
        </w:tc>
        <w:tc>
          <w:tcPr>
            <w:tcW w:w="130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1.141.620,16</w:t>
            </w:r>
          </w:p>
        </w:tc>
        <w:tc>
          <w:tcPr>
            <w:tcW w:w="130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1.049.040,87</w:t>
            </w:r>
          </w:p>
        </w:tc>
        <w:tc>
          <w:tcPr>
            <w:tcW w:w="96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96,65%</w:t>
            </w:r>
          </w:p>
        </w:tc>
        <w:tc>
          <w:tcPr>
            <w:tcW w:w="96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91,89%</w:t>
            </w:r>
          </w:p>
        </w:tc>
      </w:tr>
    </w:tbl>
    <w:p w:rsidR="00BC244C" w:rsidRPr="003817D2" w:rsidRDefault="00BC244C" w:rsidP="00BC244C">
      <w:pPr>
        <w:spacing w:after="0"/>
        <w:rPr>
          <w:rFonts w:ascii="Times New Roman" w:hAnsi="Times New Roman" w:cs="Times New Roman"/>
          <w:sz w:val="18"/>
          <w:szCs w:val="18"/>
        </w:rPr>
      </w:pPr>
    </w:p>
    <w:p w:rsidR="00BC244C" w:rsidRPr="003817D2" w:rsidRDefault="00BC244C" w:rsidP="00BC244C">
      <w:pPr>
        <w:spacing w:after="0"/>
        <w:rPr>
          <w:rFonts w:ascii="Times New Roman" w:hAnsi="Times New Roman" w:cs="Times New Roman"/>
          <w:sz w:val="18"/>
          <w:szCs w:val="18"/>
        </w:rPr>
      </w:pPr>
    </w:p>
    <w:p w:rsidR="00BC244C" w:rsidRPr="004766B8" w:rsidRDefault="00BC244C" w:rsidP="00BC244C">
      <w:pPr>
        <w:spacing w:after="0"/>
        <w:rPr>
          <w:rFonts w:ascii="Times New Roman" w:hAnsi="Times New Roman" w:cs="Times New Roman"/>
        </w:rPr>
      </w:pPr>
      <w:r w:rsidRPr="004766B8">
        <w:rPr>
          <w:rFonts w:ascii="Times New Roman" w:hAnsi="Times New Roman" w:cs="Times New Roman"/>
        </w:rPr>
        <w:t>RASHODI PREMA EKONOMSKOJ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BC244C" w:rsidRPr="00BF4E72" w:rsidTr="00BC244C">
        <w:tc>
          <w:tcPr>
            <w:tcW w:w="4319"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RAČUN I OPIS RAČUNA</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OSTVARENJE 2024. GODINA</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PLAN ZA 2025.</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OSTVARENJE 31.12.2025.</w:t>
            </w:r>
          </w:p>
        </w:tc>
        <w:tc>
          <w:tcPr>
            <w:tcW w:w="96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INDEKS 4/2</w:t>
            </w:r>
          </w:p>
        </w:tc>
        <w:tc>
          <w:tcPr>
            <w:tcW w:w="96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INDEKS 4/3</w:t>
            </w:r>
          </w:p>
        </w:tc>
      </w:tr>
      <w:tr w:rsidR="00BC244C" w:rsidRPr="00BF4E72" w:rsidTr="00BC244C">
        <w:tc>
          <w:tcPr>
            <w:tcW w:w="4319"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6</w:t>
            </w:r>
          </w:p>
        </w:tc>
      </w:tr>
      <w:tr w:rsidR="00BC244C" w:rsidRPr="00BF4E72" w:rsidTr="00BC244C">
        <w:tc>
          <w:tcPr>
            <w:tcW w:w="4319" w:type="dxa"/>
            <w:shd w:val="clear" w:color="auto" w:fill="BDD7EE"/>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740.907,22</w:t>
            </w:r>
          </w:p>
        </w:tc>
        <w:tc>
          <w:tcPr>
            <w:tcW w:w="130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951.443,49</w:t>
            </w:r>
          </w:p>
        </w:tc>
        <w:tc>
          <w:tcPr>
            <w:tcW w:w="130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943.699,09</w:t>
            </w:r>
          </w:p>
        </w:tc>
        <w:tc>
          <w:tcPr>
            <w:tcW w:w="96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127,37%</w:t>
            </w:r>
          </w:p>
        </w:tc>
        <w:tc>
          <w:tcPr>
            <w:tcW w:w="96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99,19%</w:t>
            </w:r>
          </w:p>
        </w:tc>
      </w:tr>
      <w:tr w:rsidR="00BC244C" w:rsidRPr="00BF4E72" w:rsidTr="00BC244C">
        <w:tc>
          <w:tcPr>
            <w:tcW w:w="4319" w:type="dxa"/>
            <w:shd w:val="clear" w:color="auto" w:fill="DDEBF7"/>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 Rashodi za zaposlene</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203.565,42</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251.974,48</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255.200,89</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125,37%</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101,28%</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311 Plaće (Bruto)</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157.727,62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201.779,70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127,93%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157.727,62</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201.779,70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127,93%</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312 Ostali rashodi za zaposlene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23.218,12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24.290,00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104,62%</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23.218,12</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24.290,00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104,62%</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313 Doprinosi na plaće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22.619,68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29.131,19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128,79%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22.619,68</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29.131,19</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128,79%</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274.150,27</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237.269,81</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237.178,10</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86,51%</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99,96%</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321 Naknade troškova zaposlenima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7.631,29</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5.046,08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66,12%</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3211 Službena putovanja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2.466,82</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910,65</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36,92%</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3212 Naknade za prijevoz, za rad na terenu i odvojeni život</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1.723,13</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1.982,68</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115,06%</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3213 Stručno usavršavanje zaposlenika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1.697,50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996,25</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58,69%</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3214 Ostale naknade troškova zaposlenima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1.743,84</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1.156,50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66,32%</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55.287,76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42.104,89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76,16%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1.733,62</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1.472,49</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84,94%</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38.085,30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31.352,03</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82,32%</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3224 Materijal i dijelovi za tekuće i investicijsko održavanje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10.081,26</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8.335,48</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82,68%</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3225 Sitni inventar i auto gume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5.331,33</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627,79</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11,78%</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3227 Službena, radna i zaštitna odjeća i obuća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56,25</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317,10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563,73%</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166.643,88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103.451,92</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62,08%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3231 Usluge telefona, interneta, pošte i prijevoza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5.047,13</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4.297,00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85,14%</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90.925,85</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28.433,56</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31,27%</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4.027,22</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1.626,24</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40,38%</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lastRenderedPageBreak/>
              <w:t>3234 Komunalne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45.987,23</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36.120,51</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78,54%</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3236 Zdravstvene i veterinarske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2.851,59</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2.937,80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103,02%</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5.287,99</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10.588,44</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200,24%</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3238 Računalne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6.608,06</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11.569,88</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175,09%</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5.908,81</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7.878,49</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133,33%</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44.587,34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86.575,21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194,17%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5.137,69</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47.856,74</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931,48%</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3292 Premije osiguranja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1.583,17</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2.766,09</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174,72%</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2.121,16</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4.676,08</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220,45%</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3294 Članarine i norme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2.654,46</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2.654,46</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2.521,84</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7.696,25</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305,18%</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30.569,02</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20.925,59</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68,45%</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34 Financijski rashodi</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2.016,19</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3.280,00</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2.899,38</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143,80%</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88,40%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342 Kamate za primljene kredite i zajmove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537,71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3422 Kamate za primljene kredite i zajmove od kreditnih i ostalih financijskih institucija u javnom sektoru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537,71</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343 Ostali financijski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2.016,19</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2.361,67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117,14%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3431 Bankarske usluge i usluge platnog prometa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2.015,96</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2.340,85</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116,12%</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3433 Zatezne kamate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0,23</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20,82</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35 Subvencije</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4.660,00</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2.660,00</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2.660,00</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57,08%</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352 Subvencije kreditnim i financijskim institucijama, trgovačkim društvima, zadrugama, poljoprivrednicima i obrtnicima izvan javnog sektora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4.660,00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2.660,00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57,08%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3523 Subvencije poljoprivrednicima i obrtnicima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4.660,00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2.660,00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57,08%</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36 Pomoći dane u inozemstvo i unutar općeg proračuna</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31.214,18</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46.000,00</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41.560,22</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133,15%</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90,35%</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363 Pomoći unutar općeg proračuna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5.097,84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6.956,04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136,45%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3631 Tekuće pomoći unutar općeg proračuna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5.097,84</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6.956,04</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136,45%</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366 Pomoći proračunskim korisnicima drugih proračuna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26.116,34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34.604,18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132,50%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3661 Tekuće pomoći proračunskim korisnicima drugih proračuna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26.116,34</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34.604,18</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132,50%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367 Prijenosi proračunskim korisnicima iz nadležnog proračuna za financiranje redovne djelatnosti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3672 Prijenosi proračunskim korisnicima iz nadležnog proračuna za financiranje rashoda poslovanja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37 Naknade građanima i kućanstvima na temelju osiguranja i druge naknade</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33.960,62</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29.934,20</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29.678,17</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87,39%</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99,14%</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372 Ostale naknade građanima i kućanstvima iz proračuna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33.960,62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29.678,17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87,39%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11.885,00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8.715,00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73,33%</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22.075,62</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20.963,17</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94,96%</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191.340,54</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380.325,00</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374.522,33</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195,74%</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98,47%</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381 Tekuće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81.386,77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84.617,87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103,97%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76.884,83</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79.302,87</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103,15%</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3812 Tekuće donacije u naravi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4.501,94</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5.315,00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118,06%</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382 Kapitalne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31.300,00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35.630,00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113,83%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3821 Kapitalne donacije neprofitnim organizacijama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19.300,00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18.300,00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94,82%</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3822 Kapitalne donacije građanima i kućanstvima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17.330,00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144,42%</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 xml:space="preserve">386 Kapitalne pomoći </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78.653,77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254.274,46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323,28%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3861 Kapitalne pomoći kreditnim i ostalim financijskim institucijama te trgovačkim društvima u javnom sektoru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78.653,77</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254.274,46</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323,28%</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BDD7EE"/>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685.511,34</w:t>
            </w:r>
          </w:p>
        </w:tc>
        <w:tc>
          <w:tcPr>
            <w:tcW w:w="130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188.722,97</w:t>
            </w:r>
          </w:p>
        </w:tc>
        <w:tc>
          <w:tcPr>
            <w:tcW w:w="130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188.394,33</w:t>
            </w:r>
          </w:p>
        </w:tc>
        <w:tc>
          <w:tcPr>
            <w:tcW w:w="96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27,48%</w:t>
            </w:r>
          </w:p>
        </w:tc>
        <w:tc>
          <w:tcPr>
            <w:tcW w:w="96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99,83%</w:t>
            </w:r>
          </w:p>
        </w:tc>
      </w:tr>
      <w:tr w:rsidR="00BC244C" w:rsidRPr="00BF4E72" w:rsidTr="00BC244C">
        <w:tc>
          <w:tcPr>
            <w:tcW w:w="4319" w:type="dxa"/>
            <w:shd w:val="clear" w:color="auto" w:fill="DDEBF7"/>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 xml:space="preserve">41 Rashodi za nabavu </w:t>
            </w:r>
            <w:proofErr w:type="spellStart"/>
            <w:r w:rsidRPr="00BF4E72">
              <w:rPr>
                <w:rFonts w:ascii="Times New Roman" w:hAnsi="Times New Roman" w:cs="Times New Roman"/>
                <w:sz w:val="18"/>
                <w:szCs w:val="18"/>
              </w:rPr>
              <w:t>neproizvedene</w:t>
            </w:r>
            <w:proofErr w:type="spellEnd"/>
            <w:r w:rsidRPr="00BF4E72">
              <w:rPr>
                <w:rFonts w:ascii="Times New Roman" w:hAnsi="Times New Roman" w:cs="Times New Roman"/>
                <w:sz w:val="18"/>
                <w:szCs w:val="18"/>
              </w:rPr>
              <w:t xml:space="preserve"> dugotrajne imovine</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20.312,50</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16.187,50</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16.187,50</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79,69%</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412 Nematerijalna imovina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20.312,50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16.187,50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79,69%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4124 Ostala prava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116,67%</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4126 Ostala nematerijalna imovina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8.312,50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2.187,50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26,32%</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664.573,84</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89.539,22</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89.210,58</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13,42%</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99,63%</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lastRenderedPageBreak/>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536.680,91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71.451,38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13,31%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3.125,00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533.555,91</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71.451,38</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13,39%</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422 Postrojenja i oprema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2.985,11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87,10%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2.985,11</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46,90%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4223 Oprema za održavanje i zaštitu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423 Prijevozna sredstva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74.623,85</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4231 Prijevozna sredstva u cestovnom prometu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74.623,85</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424 Knjige, umjetnička djela i ostale izložbene vrijednosti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8.725,57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7.219,26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82,74%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4241 Knjige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8.725,57</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7.219,26</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82,74%</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426 Nematerijalna proizvedena imovina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41.558,40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7.939,94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19,11%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4262 Ulaganja u računalne programe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7.939,94</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4264 Ostala nematerijalna proizvedena imovina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41.558,40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45 Rashodi za dodatna ulaganja na nefinancijskoj imovini</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625,00</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82.996,25</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82.996,25</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13279,40%</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451 Dodatna ulaganja na građevinskim objektima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625,00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82.996,25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13279,40%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4511 Dodatna ulaganja na građevinskim objektima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625,00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82.996,25</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13279,40%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UKUPNO RASHODI</w:t>
            </w:r>
          </w:p>
        </w:tc>
        <w:tc>
          <w:tcPr>
            <w:tcW w:w="130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1.426.418,56</w:t>
            </w:r>
          </w:p>
        </w:tc>
        <w:tc>
          <w:tcPr>
            <w:tcW w:w="130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1.140.166,46</w:t>
            </w:r>
          </w:p>
        </w:tc>
        <w:tc>
          <w:tcPr>
            <w:tcW w:w="130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1.132.093,42</w:t>
            </w:r>
          </w:p>
        </w:tc>
        <w:tc>
          <w:tcPr>
            <w:tcW w:w="96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79,37%</w:t>
            </w:r>
          </w:p>
        </w:tc>
        <w:tc>
          <w:tcPr>
            <w:tcW w:w="96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99,29%</w:t>
            </w:r>
          </w:p>
        </w:tc>
      </w:tr>
    </w:tbl>
    <w:p w:rsidR="00BC244C" w:rsidRPr="003817D2" w:rsidRDefault="00BC244C" w:rsidP="00BC244C">
      <w:pPr>
        <w:spacing w:after="0"/>
        <w:rPr>
          <w:rFonts w:ascii="Times New Roman" w:hAnsi="Times New Roman" w:cs="Times New Roman"/>
          <w:sz w:val="18"/>
          <w:szCs w:val="18"/>
        </w:rPr>
      </w:pPr>
    </w:p>
    <w:p w:rsidR="00BC244C" w:rsidRPr="003817D2" w:rsidRDefault="00BC244C" w:rsidP="00BC244C">
      <w:pPr>
        <w:spacing w:after="0"/>
        <w:rPr>
          <w:rFonts w:ascii="Times New Roman" w:hAnsi="Times New Roman" w:cs="Times New Roman"/>
          <w:sz w:val="18"/>
          <w:szCs w:val="18"/>
        </w:rPr>
      </w:pPr>
    </w:p>
    <w:p w:rsidR="00BC244C" w:rsidRPr="004766B8" w:rsidRDefault="00BC244C" w:rsidP="00BC244C">
      <w:pPr>
        <w:spacing w:after="0"/>
        <w:rPr>
          <w:rFonts w:ascii="Times New Roman" w:hAnsi="Times New Roman" w:cs="Times New Roman"/>
        </w:rPr>
      </w:pPr>
      <w:r w:rsidRPr="004766B8">
        <w:rPr>
          <w:rFonts w:ascii="Times New Roman" w:hAnsi="Times New Roman" w:cs="Times New Roman"/>
        </w:rPr>
        <w:t>PRIHODI PREMA IZVORIMA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BC244C" w:rsidRPr="00BF4E72" w:rsidTr="00BC244C">
        <w:tc>
          <w:tcPr>
            <w:tcW w:w="4319"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IZVOR I OPIS IZVORA</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OSTVARENJE 2024. GODINA</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PLAN ZA 2025.</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OSTVARENJE 31.12.2025.</w:t>
            </w:r>
          </w:p>
        </w:tc>
        <w:tc>
          <w:tcPr>
            <w:tcW w:w="96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INDEKS 4/2</w:t>
            </w:r>
          </w:p>
        </w:tc>
        <w:tc>
          <w:tcPr>
            <w:tcW w:w="96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INDEKS 4/3</w:t>
            </w:r>
          </w:p>
        </w:tc>
      </w:tr>
      <w:tr w:rsidR="00BC244C" w:rsidRPr="00BF4E72" w:rsidTr="00BC244C">
        <w:tc>
          <w:tcPr>
            <w:tcW w:w="4319"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6</w:t>
            </w:r>
          </w:p>
        </w:tc>
      </w:tr>
      <w:tr w:rsidR="00BC244C" w:rsidRPr="00BF4E72" w:rsidTr="00BC244C">
        <w:tc>
          <w:tcPr>
            <w:tcW w:w="4319" w:type="dxa"/>
            <w:shd w:val="clear" w:color="auto" w:fill="FFE699"/>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1 OPĆI PRIHODI I PRIMICI</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316.390,42</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316.700,00</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287.643,16</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90,91%</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90,83%</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316.390,42</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316.700,00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287.643,16</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90,91%</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90,83%</w:t>
            </w:r>
          </w:p>
        </w:tc>
      </w:tr>
      <w:tr w:rsidR="00BC244C" w:rsidRPr="00BF4E72" w:rsidTr="00BC244C">
        <w:tc>
          <w:tcPr>
            <w:tcW w:w="4319" w:type="dxa"/>
            <w:shd w:val="clear" w:color="auto" w:fill="FFE699"/>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3 Vlastiti prihodi</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67.054,15</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600,00</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669,18</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1,00%</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111,53%</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67.054,15</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669,18</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111,53%</w:t>
            </w:r>
          </w:p>
        </w:tc>
      </w:tr>
      <w:tr w:rsidR="00BC244C" w:rsidRPr="00BF4E72" w:rsidTr="00BC244C">
        <w:tc>
          <w:tcPr>
            <w:tcW w:w="4319" w:type="dxa"/>
            <w:shd w:val="clear" w:color="auto" w:fill="FFE699"/>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4 PRIHODI ZA POSEBNE NAMJENE</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116.846,03</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211.563,11</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185.780,21</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159,00%</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87,81%</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41 Prihodi za posebne namjene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64.976,43</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100.974,40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89.460,24</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137,68%</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88,60%</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 Prihod od komunalnog doprinosa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4.016,40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88,71</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30,18</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0,75%</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34,02%</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43 Ostali prihodi za posebne namjene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37.996,17</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57.905,35</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152,40%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96,51%</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44 Prihod od grobne naknade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9.507,80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18.157,47</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190,97%</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60,52%</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45 Prihodi od šumskog doprinosa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349,23</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20.500,00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20.226,97</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5791,88%</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98,67%</w:t>
            </w:r>
          </w:p>
        </w:tc>
      </w:tr>
      <w:tr w:rsidR="00BC244C" w:rsidRPr="00BF4E72" w:rsidTr="00BC244C">
        <w:tc>
          <w:tcPr>
            <w:tcW w:w="4319" w:type="dxa"/>
            <w:shd w:val="clear" w:color="auto" w:fill="FFE699"/>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5 POMOĆI</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529.516,28</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610.157,05</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572.448,32</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108,11%</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93,82%</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51 Pomoći iz državnog proračuna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513.924,51</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587.340,74</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550.502,01</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107,12%</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93,73%</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52 Pomoći iz županijskog proračuna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9.480,17</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53 Pomoći iz EU fondova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54 Pomoći od izvanproračunskih korisnika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6.111,60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13.316,31</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13.316,31</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217,89%</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55 Pomoći iz državnog proračuna knjižnica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9.500,00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8.630,00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90,84%</w:t>
            </w:r>
          </w:p>
        </w:tc>
      </w:tr>
      <w:tr w:rsidR="00BC244C" w:rsidRPr="00BF4E72" w:rsidTr="00BC244C">
        <w:tc>
          <w:tcPr>
            <w:tcW w:w="4319" w:type="dxa"/>
            <w:shd w:val="clear" w:color="auto" w:fill="FFE699"/>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7 PRIHODI OD PRODAJE ILI ZAMJENE NEFINANCIJSKE IMOVINE</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55.613,66</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2.600,00</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2.500,00</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4,50%</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96,15%</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 xml:space="preserve">71 Prihodi od prodaje </w:t>
            </w:r>
            <w:proofErr w:type="spellStart"/>
            <w:r>
              <w:rPr>
                <w:rFonts w:ascii="Times New Roman" w:hAnsi="Times New Roman" w:cs="Times New Roman"/>
                <w:sz w:val="18"/>
                <w:szCs w:val="18"/>
              </w:rPr>
              <w:t>nefinanc.imovine</w:t>
            </w:r>
            <w:proofErr w:type="spellEnd"/>
            <w:r>
              <w:rPr>
                <w:rFonts w:ascii="Times New Roman" w:hAnsi="Times New Roman" w:cs="Times New Roman"/>
                <w:sz w:val="18"/>
                <w:szCs w:val="18"/>
              </w:rPr>
              <w:t xml:space="preserve"> i naknade šteta s naslova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31.474,12</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7,94%</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96,15%</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72 Prihodi od prodaje građevinskih objekata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24.139,54</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UKUPNO PRIHODI</w:t>
            </w:r>
          </w:p>
        </w:tc>
        <w:tc>
          <w:tcPr>
            <w:tcW w:w="130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1.085.420,54</w:t>
            </w:r>
          </w:p>
        </w:tc>
        <w:tc>
          <w:tcPr>
            <w:tcW w:w="130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1.141.620,16</w:t>
            </w:r>
          </w:p>
        </w:tc>
        <w:tc>
          <w:tcPr>
            <w:tcW w:w="130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1.049.040,87</w:t>
            </w:r>
          </w:p>
        </w:tc>
        <w:tc>
          <w:tcPr>
            <w:tcW w:w="96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96,65%</w:t>
            </w:r>
          </w:p>
        </w:tc>
        <w:tc>
          <w:tcPr>
            <w:tcW w:w="96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91,89%</w:t>
            </w:r>
          </w:p>
        </w:tc>
      </w:tr>
    </w:tbl>
    <w:p w:rsidR="00BC244C" w:rsidRPr="003817D2" w:rsidRDefault="00BC244C" w:rsidP="00BC244C">
      <w:pPr>
        <w:spacing w:after="0"/>
        <w:rPr>
          <w:rFonts w:ascii="Times New Roman" w:hAnsi="Times New Roman" w:cs="Times New Roman"/>
          <w:sz w:val="18"/>
          <w:szCs w:val="18"/>
        </w:rPr>
      </w:pPr>
    </w:p>
    <w:p w:rsidR="00BC244C" w:rsidRPr="003817D2" w:rsidRDefault="00BC244C" w:rsidP="00BC244C">
      <w:pPr>
        <w:spacing w:after="0"/>
        <w:rPr>
          <w:rFonts w:ascii="Times New Roman" w:hAnsi="Times New Roman" w:cs="Times New Roman"/>
          <w:sz w:val="18"/>
          <w:szCs w:val="18"/>
        </w:rPr>
      </w:pPr>
    </w:p>
    <w:p w:rsidR="00BC244C" w:rsidRPr="004766B8" w:rsidRDefault="00BC244C" w:rsidP="00BC244C">
      <w:pPr>
        <w:spacing w:after="0"/>
        <w:rPr>
          <w:rFonts w:ascii="Times New Roman" w:hAnsi="Times New Roman" w:cs="Times New Roman"/>
        </w:rPr>
      </w:pPr>
      <w:r w:rsidRPr="004766B8">
        <w:rPr>
          <w:rFonts w:ascii="Times New Roman" w:hAnsi="Times New Roman" w:cs="Times New Roman"/>
        </w:rPr>
        <w:t>RASHODI PREMA IZVORIMA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BC244C" w:rsidRPr="00BF4E72" w:rsidTr="00BC244C">
        <w:tc>
          <w:tcPr>
            <w:tcW w:w="4319"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IZVOR I OPIS IZVORA</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OSTVARENJE 2024. GODINA</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PLAN ZA 2025.</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OSTVARENJE 31.12.2025.</w:t>
            </w:r>
          </w:p>
        </w:tc>
        <w:tc>
          <w:tcPr>
            <w:tcW w:w="96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INDEKS 4/2</w:t>
            </w:r>
          </w:p>
        </w:tc>
        <w:tc>
          <w:tcPr>
            <w:tcW w:w="96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INDEKS 4/3</w:t>
            </w:r>
          </w:p>
        </w:tc>
      </w:tr>
      <w:tr w:rsidR="00BC244C" w:rsidRPr="00BF4E72" w:rsidTr="00BC244C">
        <w:tc>
          <w:tcPr>
            <w:tcW w:w="4319"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6</w:t>
            </w:r>
          </w:p>
        </w:tc>
      </w:tr>
      <w:tr w:rsidR="00BC244C" w:rsidRPr="00BF4E72" w:rsidTr="00BC244C">
        <w:tc>
          <w:tcPr>
            <w:tcW w:w="4319" w:type="dxa"/>
            <w:shd w:val="clear" w:color="auto" w:fill="FFE699"/>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1 OPĆI PRIHODI I PRIMICI</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316.390,32</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313.000,00</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399.871,67</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126,39%</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127,75%</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316.390,32</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313.000,00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399.871,67</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126,39%</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127,75%</w:t>
            </w:r>
          </w:p>
        </w:tc>
      </w:tr>
      <w:tr w:rsidR="00BC244C" w:rsidRPr="00BF4E72" w:rsidTr="00BC244C">
        <w:tc>
          <w:tcPr>
            <w:tcW w:w="4319" w:type="dxa"/>
            <w:shd w:val="clear" w:color="auto" w:fill="FFE699"/>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3 Vlastiti prihodi</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269.964,56</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600,00</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5.764,91</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2,14%</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960,82%</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 Vlastiti prihodi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6.600,00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93,81</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1,42%</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263.364,56</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5.671,10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2,15%</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945,18%</w:t>
            </w:r>
          </w:p>
        </w:tc>
      </w:tr>
      <w:tr w:rsidR="00BC244C" w:rsidRPr="00BF4E72" w:rsidTr="00BC244C">
        <w:tc>
          <w:tcPr>
            <w:tcW w:w="4319" w:type="dxa"/>
            <w:shd w:val="clear" w:color="auto" w:fill="FFE699"/>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4 PRIHODI ZA POSEBNE NAMJENE</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147.022,23</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207.309,41</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109.372,48</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74,39%</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52,76%</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lastRenderedPageBreak/>
              <w:t>41 Prihodi za posebne namjene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64.976,43</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100.074,40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88.461,23</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136,14%</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88,40%</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 Prihod od komunalnog doprinosa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4.016,39</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43 Ostali prihodi za posebne namjene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66.884,50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13.550,75</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20,26%</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22,58%</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44 Prihod od grobne naknade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9.308,36</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741,96</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7,97%</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2,47%</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45 Prihodi od šumskog doprinosa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1.836,55</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17.235,01</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6.618,54</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360,38%</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38,40%</w:t>
            </w:r>
          </w:p>
        </w:tc>
      </w:tr>
      <w:tr w:rsidR="00BC244C" w:rsidRPr="00BF4E72" w:rsidTr="00BC244C">
        <w:tc>
          <w:tcPr>
            <w:tcW w:w="4319" w:type="dxa"/>
            <w:shd w:val="clear" w:color="auto" w:fill="FFE699"/>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5 POMOĆI</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693.041,45</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610.657,05</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617.084,36</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89,04%</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101,05%</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51 Pomoći iz državnog proračuna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666.093,51</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587.840,74</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581.949,19</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87,37%</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99,00%</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52 Pomoći iz županijskog proračuna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26.116,34</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12.612,50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48,29%</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54 Pomoći od izvanproračunskih korisnika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831,60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13.316,31</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13.892,67</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1670,60%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104,33%</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55 Pomoći iz državnog proračuna knjižnica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9.500,00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8.630,00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90,84%</w:t>
            </w:r>
          </w:p>
        </w:tc>
      </w:tr>
      <w:tr w:rsidR="00BC244C" w:rsidRPr="00BF4E72" w:rsidTr="00BC244C">
        <w:tc>
          <w:tcPr>
            <w:tcW w:w="4319" w:type="dxa"/>
            <w:shd w:val="clear" w:color="auto" w:fill="FFE699"/>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7 PRIHODI OD PRODAJE ILI ZAMJENE NEFINANCIJSKE IMOVINE</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0,00</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8.600,00</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0,00</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0,00%</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 xml:space="preserve">71 Prihodi od prodaje </w:t>
            </w:r>
            <w:proofErr w:type="spellStart"/>
            <w:r>
              <w:rPr>
                <w:rFonts w:ascii="Times New Roman" w:hAnsi="Times New Roman" w:cs="Times New Roman"/>
                <w:sz w:val="18"/>
                <w:szCs w:val="18"/>
              </w:rPr>
              <w:t>nefinanc.imovine</w:t>
            </w:r>
            <w:proofErr w:type="spellEnd"/>
            <w:r>
              <w:rPr>
                <w:rFonts w:ascii="Times New Roman" w:hAnsi="Times New Roman" w:cs="Times New Roman"/>
                <w:sz w:val="18"/>
                <w:szCs w:val="18"/>
              </w:rPr>
              <w:t xml:space="preserve"> i naknade šteta s naslova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8.600,00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C244C" w:rsidRPr="00BF4E72" w:rsidTr="00BC244C">
        <w:tc>
          <w:tcPr>
            <w:tcW w:w="4319" w:type="dxa"/>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UKUPNO RASHODI</w:t>
            </w:r>
          </w:p>
        </w:tc>
        <w:tc>
          <w:tcPr>
            <w:tcW w:w="130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1.426.418,56</w:t>
            </w:r>
          </w:p>
        </w:tc>
        <w:tc>
          <w:tcPr>
            <w:tcW w:w="130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1.140.166,46</w:t>
            </w:r>
          </w:p>
        </w:tc>
        <w:tc>
          <w:tcPr>
            <w:tcW w:w="130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1.132.093,42</w:t>
            </w:r>
          </w:p>
        </w:tc>
        <w:tc>
          <w:tcPr>
            <w:tcW w:w="96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79,37%</w:t>
            </w:r>
          </w:p>
        </w:tc>
        <w:tc>
          <w:tcPr>
            <w:tcW w:w="96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99,29%</w:t>
            </w:r>
          </w:p>
        </w:tc>
      </w:tr>
    </w:tbl>
    <w:p w:rsidR="00BC244C" w:rsidRPr="003817D2" w:rsidRDefault="00BC244C" w:rsidP="00BC244C">
      <w:pPr>
        <w:spacing w:after="0"/>
        <w:rPr>
          <w:rFonts w:ascii="Times New Roman" w:hAnsi="Times New Roman" w:cs="Times New Roman"/>
          <w:sz w:val="18"/>
          <w:szCs w:val="18"/>
        </w:rPr>
      </w:pPr>
    </w:p>
    <w:p w:rsidR="00BC244C" w:rsidRPr="003817D2" w:rsidRDefault="00BC244C" w:rsidP="00BC244C">
      <w:pPr>
        <w:spacing w:after="0"/>
        <w:rPr>
          <w:rFonts w:ascii="Times New Roman" w:hAnsi="Times New Roman" w:cs="Times New Roman"/>
          <w:sz w:val="18"/>
          <w:szCs w:val="18"/>
        </w:rPr>
      </w:pPr>
    </w:p>
    <w:p w:rsidR="00BC244C" w:rsidRPr="004766B8" w:rsidRDefault="00BC244C" w:rsidP="00BC244C">
      <w:pPr>
        <w:spacing w:after="0"/>
        <w:rPr>
          <w:rFonts w:ascii="Times New Roman" w:hAnsi="Times New Roman" w:cs="Times New Roman"/>
        </w:rPr>
      </w:pPr>
      <w:r w:rsidRPr="004766B8">
        <w:rPr>
          <w:rFonts w:ascii="Times New Roman" w:hAnsi="Times New Roman" w:cs="Times New Roman"/>
        </w:rPr>
        <w:t>RASHODI PREMA FUNKCIJSKOJ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BC244C" w:rsidRPr="00BF4E72" w:rsidTr="00BC244C">
        <w:tc>
          <w:tcPr>
            <w:tcW w:w="4319"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FUNKCIJA I OPIS FUNKCIJE</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OSTVARENJE 2024. GODINA</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PLAN ZA 2025.</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OSTVARENJE 31.12.2025.</w:t>
            </w:r>
          </w:p>
        </w:tc>
        <w:tc>
          <w:tcPr>
            <w:tcW w:w="96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INDEKS 4/2</w:t>
            </w:r>
          </w:p>
        </w:tc>
        <w:tc>
          <w:tcPr>
            <w:tcW w:w="96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INDEKS 4/3</w:t>
            </w:r>
          </w:p>
        </w:tc>
      </w:tr>
      <w:tr w:rsidR="00BC244C" w:rsidRPr="00BF4E72" w:rsidTr="00BC244C">
        <w:tc>
          <w:tcPr>
            <w:tcW w:w="4319"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6</w:t>
            </w:r>
          </w:p>
        </w:tc>
      </w:tr>
      <w:tr w:rsidR="00BC244C" w:rsidRPr="00BF4E72" w:rsidTr="00BC244C">
        <w:tc>
          <w:tcPr>
            <w:tcW w:w="4319" w:type="dxa"/>
            <w:shd w:val="clear" w:color="auto" w:fill="E2EFDA"/>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01 Opće javne usluge</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234.271,94</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305.417,38</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303.541,06</w:t>
            </w:r>
          </w:p>
        </w:tc>
        <w:tc>
          <w:tcPr>
            <w:tcW w:w="96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129,57%</w:t>
            </w:r>
          </w:p>
        </w:tc>
        <w:tc>
          <w:tcPr>
            <w:tcW w:w="96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99,39%</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232.009,98</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300.803,77</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299.751,81</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129,20%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99,65%</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0133 Ostale opće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2.261,96</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4.613,61</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3.789,25</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167,52%</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82,13%</w:t>
            </w:r>
          </w:p>
        </w:tc>
      </w:tr>
      <w:tr w:rsidR="00BC244C" w:rsidRPr="00BF4E72" w:rsidTr="00BC244C">
        <w:tc>
          <w:tcPr>
            <w:tcW w:w="4319" w:type="dxa"/>
            <w:shd w:val="clear" w:color="auto" w:fill="E2EFDA"/>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03 Javni red i sigurnost</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20.164,00</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30.000,00</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30.000,00</w:t>
            </w:r>
          </w:p>
        </w:tc>
        <w:tc>
          <w:tcPr>
            <w:tcW w:w="96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148,78%</w:t>
            </w:r>
          </w:p>
        </w:tc>
        <w:tc>
          <w:tcPr>
            <w:tcW w:w="96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032 Usluge protupožarne zaštite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20.164,00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148,78%</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C244C" w:rsidRPr="00BF4E72" w:rsidTr="00BC244C">
        <w:tc>
          <w:tcPr>
            <w:tcW w:w="4319" w:type="dxa"/>
            <w:shd w:val="clear" w:color="auto" w:fill="E2EFDA"/>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04 Ekonomski poslovi</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3.125,00</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96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960" w:type="dxa"/>
            <w:shd w:val="clear" w:color="auto" w:fill="E2EFDA"/>
          </w:tcPr>
          <w:p w:rsidR="00BC244C" w:rsidRPr="00BF4E72" w:rsidRDefault="00BC244C" w:rsidP="00BC244C">
            <w:pPr>
              <w:spacing w:after="0"/>
              <w:jc w:val="right"/>
              <w:rPr>
                <w:rFonts w:ascii="Times New Roman" w:hAnsi="Times New Roman" w:cs="Times New Roman"/>
                <w:b/>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0411 Opći ekonomski i trgovački poslovi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0451 Cestovni promet</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3.125,00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E2EFDA"/>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05 Zaštita okoliša</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86.885,53</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267.376,11</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260.954,83</w:t>
            </w:r>
          </w:p>
        </w:tc>
        <w:tc>
          <w:tcPr>
            <w:tcW w:w="96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300,34%</w:t>
            </w:r>
          </w:p>
        </w:tc>
        <w:tc>
          <w:tcPr>
            <w:tcW w:w="96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97,60%</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051 Gospodarenje otpadom</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595,47</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4.804,26</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806,80%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87,35%</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052 Gospodarenje otpadnim vodama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84.618,57</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260.000,00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254.274,46</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300,49%</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97,80%</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056 Poslovi i usluge zaštite okoliša koji nisu drugdje svrstani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1.671,49</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1.876,11</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1.876,11</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112,24%</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C244C" w:rsidRPr="00BF4E72" w:rsidTr="00BC244C">
        <w:tc>
          <w:tcPr>
            <w:tcW w:w="4319" w:type="dxa"/>
            <w:shd w:val="clear" w:color="auto" w:fill="E2EFDA"/>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06 Usluge unaprjeđenja stanovanja i zajednice</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660.936,57</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246.140,81</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249.688,91</w:t>
            </w:r>
          </w:p>
        </w:tc>
        <w:tc>
          <w:tcPr>
            <w:tcW w:w="96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37,78%</w:t>
            </w:r>
          </w:p>
        </w:tc>
        <w:tc>
          <w:tcPr>
            <w:tcW w:w="96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101,44%</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063 Opskrba vodom</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064 Ulična rasvjeta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161.275,10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81.646,25</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81.646,25</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50,63%</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066 Rashodi vezani uz stanovanje i kom. pogodnosti koji nisu drugdje svrstani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499.661,47</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164.494,56</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168.042,66</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33,63%</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102,16%</w:t>
            </w:r>
          </w:p>
        </w:tc>
      </w:tr>
      <w:tr w:rsidR="00BC244C" w:rsidRPr="00BF4E72" w:rsidTr="00BC244C">
        <w:tc>
          <w:tcPr>
            <w:tcW w:w="4319" w:type="dxa"/>
            <w:shd w:val="clear" w:color="auto" w:fill="E2EFDA"/>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07 Zdravstvo</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36.685,63</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21.587,50</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21.587,50</w:t>
            </w:r>
          </w:p>
        </w:tc>
        <w:tc>
          <w:tcPr>
            <w:tcW w:w="96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58,84%</w:t>
            </w:r>
          </w:p>
        </w:tc>
        <w:tc>
          <w:tcPr>
            <w:tcW w:w="96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074 Službe javnog zdravstva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0760 Poslovi i usluge zdravstva koji nisu drugdje svrstani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36.685,63</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21.287,50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21.287,50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58,03%</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C244C" w:rsidRPr="00BF4E72" w:rsidTr="00BC244C">
        <w:tc>
          <w:tcPr>
            <w:tcW w:w="4319" w:type="dxa"/>
            <w:shd w:val="clear" w:color="auto" w:fill="E2EFDA"/>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08 Rekreacija, kultura i religija</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308.422,93</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178.680,46</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180.508,77</w:t>
            </w:r>
          </w:p>
        </w:tc>
        <w:tc>
          <w:tcPr>
            <w:tcW w:w="96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58,53%</w:t>
            </w:r>
          </w:p>
        </w:tc>
        <w:tc>
          <w:tcPr>
            <w:tcW w:w="96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101,02%</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081 Službe rekreacije i sporta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21.729,50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101,24%</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082 Službe kulture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11.553,26</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20.500,00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20.427,71</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176,81%</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99,65%</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0820 Služba kulture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36.650,18</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41.773,22</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43.673,83</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119,16%</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104,55%</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084 Religijske i druge službe zajednice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23.801,94</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23.615,00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23.615,00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99,21%</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085 Istraživanje i razvoj rekreacije, kulture i religije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116,67%</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086 Rashodi za rekreaciju, kulturu i religiju koji nisu drugdje svrstani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202.688,05</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56.792,24</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56.792,23</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28,02%</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C244C" w:rsidRPr="00BF4E72" w:rsidTr="00BC244C">
        <w:tc>
          <w:tcPr>
            <w:tcW w:w="4319" w:type="dxa"/>
            <w:shd w:val="clear" w:color="auto" w:fill="E2EFDA"/>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09 Obrazovanje</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48.191,96</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64.434,20</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55.567,35</w:t>
            </w:r>
          </w:p>
        </w:tc>
        <w:tc>
          <w:tcPr>
            <w:tcW w:w="96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115,30%</w:t>
            </w:r>
          </w:p>
        </w:tc>
        <w:tc>
          <w:tcPr>
            <w:tcW w:w="96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86,24%</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0911 Predškolsko obrazovanje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26.116,34</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39.500,00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34.604,18</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132,50%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87,61%</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0912 Osnovno obrazovanje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21.794,58</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21.034,20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20.963,17</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96,19%</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99,66%</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098 Usluge obrazovanja koje nisu drugdje svrstane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281,04</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3.900,00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BC244C" w:rsidRPr="00BF4E72" w:rsidTr="00BC244C">
        <w:tc>
          <w:tcPr>
            <w:tcW w:w="4319" w:type="dxa"/>
            <w:shd w:val="clear" w:color="auto" w:fill="E2EFDA"/>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10 Socijalna zaštita</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27.735,00</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26.530,00</w:t>
            </w:r>
          </w:p>
        </w:tc>
        <w:tc>
          <w:tcPr>
            <w:tcW w:w="130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30.245,00</w:t>
            </w:r>
          </w:p>
        </w:tc>
        <w:tc>
          <w:tcPr>
            <w:tcW w:w="96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109,05%</w:t>
            </w:r>
          </w:p>
        </w:tc>
        <w:tc>
          <w:tcPr>
            <w:tcW w:w="960" w:type="dxa"/>
            <w:shd w:val="clear" w:color="auto" w:fill="E2EFDA"/>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114,00%</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107 Socijalna pomoć stanovništvu koje nije obuhvaćeno redovnim socijalnim programima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11.885,00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8.715,00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73,33%</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174,30%</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109 Aktivnosti socijalne zaštite koje nisu drugdje svrstane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15.850,00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21.530,00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21.530,00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135,84%</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BC244C" w:rsidRPr="00BF4E72" w:rsidTr="00BC244C">
        <w:tc>
          <w:tcPr>
            <w:tcW w:w="4319" w:type="dxa"/>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UKUPNO RASHODI</w:t>
            </w:r>
          </w:p>
        </w:tc>
        <w:tc>
          <w:tcPr>
            <w:tcW w:w="130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1.426.418,56</w:t>
            </w:r>
          </w:p>
        </w:tc>
        <w:tc>
          <w:tcPr>
            <w:tcW w:w="130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1.140.166,46</w:t>
            </w:r>
          </w:p>
        </w:tc>
        <w:tc>
          <w:tcPr>
            <w:tcW w:w="130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1.132.093,42</w:t>
            </w:r>
          </w:p>
        </w:tc>
        <w:tc>
          <w:tcPr>
            <w:tcW w:w="96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79,37%</w:t>
            </w:r>
          </w:p>
        </w:tc>
        <w:tc>
          <w:tcPr>
            <w:tcW w:w="96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99,29%</w:t>
            </w:r>
          </w:p>
        </w:tc>
      </w:tr>
    </w:tbl>
    <w:p w:rsidR="00BC244C" w:rsidRPr="003817D2" w:rsidRDefault="00BC244C" w:rsidP="00BC244C">
      <w:pPr>
        <w:spacing w:after="0"/>
        <w:rPr>
          <w:rFonts w:ascii="Times New Roman" w:hAnsi="Times New Roman" w:cs="Times New Roman"/>
          <w:sz w:val="18"/>
          <w:szCs w:val="18"/>
        </w:rPr>
      </w:pPr>
    </w:p>
    <w:p w:rsidR="00BC244C" w:rsidRPr="003817D2" w:rsidRDefault="00BC244C" w:rsidP="00BC244C">
      <w:pPr>
        <w:spacing w:after="0"/>
        <w:rPr>
          <w:rFonts w:ascii="Times New Roman" w:hAnsi="Times New Roman" w:cs="Times New Roman"/>
          <w:sz w:val="20"/>
          <w:szCs w:val="20"/>
        </w:rPr>
      </w:pPr>
    </w:p>
    <w:p w:rsidR="00BC244C" w:rsidRPr="003817D2" w:rsidRDefault="00BC244C" w:rsidP="00BC244C">
      <w:pPr>
        <w:spacing w:after="0"/>
        <w:rPr>
          <w:rFonts w:ascii="Times New Roman" w:hAnsi="Times New Roman" w:cs="Times New Roman"/>
          <w:sz w:val="20"/>
          <w:szCs w:val="20"/>
        </w:rPr>
      </w:pPr>
    </w:p>
    <w:p w:rsidR="00BC244C" w:rsidRPr="004766B8" w:rsidRDefault="00BC244C" w:rsidP="00322799">
      <w:pPr>
        <w:pStyle w:val="Odlomakpopisa"/>
        <w:numPr>
          <w:ilvl w:val="0"/>
          <w:numId w:val="6"/>
        </w:numPr>
        <w:spacing w:after="0" w:line="259" w:lineRule="auto"/>
        <w:ind w:left="284" w:hanging="284"/>
        <w:rPr>
          <w:rFonts w:ascii="Times New Roman" w:hAnsi="Times New Roman"/>
          <w:b/>
          <w:bCs/>
        </w:rPr>
      </w:pPr>
      <w:r w:rsidRPr="004766B8">
        <w:rPr>
          <w:rFonts w:ascii="Times New Roman" w:hAnsi="Times New Roman"/>
          <w:b/>
          <w:bCs/>
        </w:rPr>
        <w:t>RAČUN FINANCIRANJA</w:t>
      </w:r>
    </w:p>
    <w:p w:rsidR="00BC244C" w:rsidRPr="004766B8" w:rsidRDefault="00BC244C" w:rsidP="00BC244C">
      <w:pPr>
        <w:spacing w:after="0"/>
        <w:rPr>
          <w:rFonts w:ascii="Times New Roman" w:hAnsi="Times New Roman" w:cs="Times New Roman"/>
        </w:rPr>
      </w:pPr>
      <w:r w:rsidRPr="004766B8">
        <w:rPr>
          <w:rFonts w:ascii="Times New Roman" w:hAnsi="Times New Roman" w:cs="Times New Roman"/>
        </w:rPr>
        <w:t>RAČUN FINANCIRANJA PREMA EKONOMSKOJ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BC244C" w:rsidRPr="00BF4E72" w:rsidTr="00BC244C">
        <w:tc>
          <w:tcPr>
            <w:tcW w:w="4319"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RAČUN I OPIS RAČUNA</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OSTVARENJE 2024. GODINA</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PLAN ZA 2025.</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OSTVARENJE 31.12.2025.</w:t>
            </w:r>
          </w:p>
        </w:tc>
        <w:tc>
          <w:tcPr>
            <w:tcW w:w="96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INDEKS 4/2</w:t>
            </w:r>
          </w:p>
        </w:tc>
        <w:tc>
          <w:tcPr>
            <w:tcW w:w="96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INDEKS 4/3</w:t>
            </w:r>
          </w:p>
        </w:tc>
      </w:tr>
      <w:tr w:rsidR="00BC244C" w:rsidRPr="00BF4E72" w:rsidTr="00BC244C">
        <w:tc>
          <w:tcPr>
            <w:tcW w:w="4319"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6</w:t>
            </w:r>
          </w:p>
        </w:tc>
      </w:tr>
      <w:tr w:rsidR="00BC244C" w:rsidRPr="00BF4E72" w:rsidTr="00BC244C">
        <w:tc>
          <w:tcPr>
            <w:tcW w:w="4319" w:type="dxa"/>
            <w:shd w:val="clear" w:color="auto" w:fill="BDD7EE"/>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5 Izdaci za financijsku imovinu i otplate zajmova</w:t>
            </w:r>
          </w:p>
        </w:tc>
        <w:tc>
          <w:tcPr>
            <w:tcW w:w="130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14.916,48</w:t>
            </w:r>
          </w:p>
        </w:tc>
        <w:tc>
          <w:tcPr>
            <w:tcW w:w="130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BDD7EE"/>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54 Izdaci za otplatu glavnice primljenih kredita i zajmova</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14.916,48</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547 Otplata glavnice primljenih zajmova od drugih razina vlasti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14.916,48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5471 Otplata glavnice primljenih zajmova od državnog proračuna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14.916,48</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BDD7EE"/>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8 Primici od financijske imovine i zaduživanja</w:t>
            </w:r>
          </w:p>
        </w:tc>
        <w:tc>
          <w:tcPr>
            <w:tcW w:w="130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BDD7EE"/>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BDD7EE"/>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BDD7EE"/>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81 Primljeni povrati glavnica danih zajmova</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DDEBF7"/>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DDEBF7"/>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817 Povrat zajmova danih drugim razinama vlasti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8171 Povrat zajmova danih državnom proračunu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bl>
    <w:p w:rsidR="00BC244C" w:rsidRPr="003817D2" w:rsidRDefault="00BC244C" w:rsidP="00BC244C">
      <w:pPr>
        <w:spacing w:after="0"/>
        <w:rPr>
          <w:rFonts w:ascii="Times New Roman" w:hAnsi="Times New Roman" w:cs="Times New Roman"/>
          <w:sz w:val="18"/>
          <w:szCs w:val="18"/>
        </w:rPr>
      </w:pPr>
    </w:p>
    <w:p w:rsidR="00BC244C" w:rsidRPr="003817D2" w:rsidRDefault="00BC244C" w:rsidP="00BC244C">
      <w:pPr>
        <w:spacing w:after="0"/>
        <w:rPr>
          <w:rFonts w:ascii="Times New Roman" w:hAnsi="Times New Roman" w:cs="Times New Roman"/>
          <w:sz w:val="18"/>
          <w:szCs w:val="18"/>
        </w:rPr>
      </w:pPr>
    </w:p>
    <w:p w:rsidR="00BC244C" w:rsidRPr="004766B8" w:rsidRDefault="00BC244C" w:rsidP="00BC244C">
      <w:pPr>
        <w:spacing w:after="0"/>
        <w:rPr>
          <w:rFonts w:ascii="Times New Roman" w:hAnsi="Times New Roman" w:cs="Times New Roman"/>
        </w:rPr>
      </w:pPr>
      <w:r w:rsidRPr="004766B8">
        <w:rPr>
          <w:rFonts w:ascii="Times New Roman" w:hAnsi="Times New Roman" w:cs="Times New Roman"/>
        </w:rPr>
        <w:t>RAČUN FINANCIRANJA PREMA IZVORIMA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BC244C" w:rsidRPr="00BF4E72" w:rsidTr="00BC244C">
        <w:tc>
          <w:tcPr>
            <w:tcW w:w="4319"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IZVOR I OPIS IZVORA</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OSTVARENJE 2024. GODINA</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PLAN ZA 2025.</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OSTVARENJE 31.12.2025.</w:t>
            </w:r>
          </w:p>
        </w:tc>
        <w:tc>
          <w:tcPr>
            <w:tcW w:w="96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INDEKS 4/2</w:t>
            </w:r>
          </w:p>
        </w:tc>
        <w:tc>
          <w:tcPr>
            <w:tcW w:w="96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INDEKS 4/3</w:t>
            </w:r>
          </w:p>
        </w:tc>
      </w:tr>
      <w:tr w:rsidR="00BC244C" w:rsidRPr="00BF4E72" w:rsidTr="00BC244C">
        <w:tc>
          <w:tcPr>
            <w:tcW w:w="4319"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6</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FE699"/>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8 PRIMICI</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0,00</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0,00</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0,00</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81 Namjenski primici od zaduživanja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FE699"/>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5 POMOĆI</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14.916,48</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0,00</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0,00</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0,00%</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54 Pomoći od izvanproračunskih korisnika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14.916,48</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FE699"/>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8 PRIMICI</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0,00</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0,00</w:t>
            </w:r>
          </w:p>
        </w:tc>
        <w:tc>
          <w:tcPr>
            <w:tcW w:w="1300" w:type="dxa"/>
            <w:shd w:val="clear" w:color="auto" w:fill="FFE699"/>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0,00</w:t>
            </w: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p>
        </w:tc>
        <w:tc>
          <w:tcPr>
            <w:tcW w:w="960" w:type="dxa"/>
            <w:shd w:val="clear" w:color="auto" w:fill="FFE699"/>
          </w:tcPr>
          <w:p w:rsidR="00BC244C" w:rsidRPr="00BF4E72" w:rsidRDefault="00BC244C" w:rsidP="00BC244C">
            <w:pPr>
              <w:spacing w:after="0"/>
              <w:jc w:val="right"/>
              <w:rPr>
                <w:rFonts w:ascii="Times New Roman" w:hAnsi="Times New Roman" w:cs="Times New Roman"/>
                <w:b/>
                <w:sz w:val="16"/>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81 Namjenski primici od zaduživanja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bl>
    <w:p w:rsidR="00BC244C" w:rsidRPr="003817D2" w:rsidRDefault="00BC244C" w:rsidP="00BC244C">
      <w:pPr>
        <w:spacing w:after="0"/>
        <w:rPr>
          <w:rFonts w:ascii="Times New Roman" w:hAnsi="Times New Roman" w:cs="Times New Roman"/>
          <w:sz w:val="18"/>
          <w:szCs w:val="18"/>
        </w:rPr>
      </w:pPr>
    </w:p>
    <w:p w:rsidR="00BC244C" w:rsidRDefault="00BC244C" w:rsidP="00BC244C">
      <w:pPr>
        <w:spacing w:after="0"/>
        <w:rPr>
          <w:rFonts w:ascii="Times New Roman" w:hAnsi="Times New Roman" w:cs="Times New Roman"/>
          <w:b/>
          <w:bCs/>
          <w:sz w:val="18"/>
          <w:szCs w:val="18"/>
        </w:rPr>
      </w:pPr>
    </w:p>
    <w:p w:rsidR="00BC244C" w:rsidRDefault="00BC244C" w:rsidP="00BC244C">
      <w:pPr>
        <w:spacing w:after="0"/>
        <w:rPr>
          <w:rFonts w:ascii="Times New Roman" w:hAnsi="Times New Roman" w:cs="Times New Roman"/>
          <w:b/>
          <w:bCs/>
          <w:sz w:val="18"/>
          <w:szCs w:val="18"/>
        </w:rPr>
      </w:pPr>
    </w:p>
    <w:p w:rsidR="00BC244C" w:rsidRDefault="00BC244C" w:rsidP="00BC244C">
      <w:pPr>
        <w:spacing w:after="0"/>
        <w:jc w:val="center"/>
        <w:rPr>
          <w:rFonts w:ascii="Times New Roman" w:hAnsi="Times New Roman" w:cs="Times New Roman"/>
          <w:b/>
          <w:bCs/>
        </w:rPr>
      </w:pPr>
      <w:r w:rsidRPr="00FA75E2">
        <w:rPr>
          <w:rFonts w:ascii="Times New Roman" w:hAnsi="Times New Roman" w:cs="Times New Roman"/>
          <w:b/>
          <w:bCs/>
        </w:rPr>
        <w:t>Članak 2.</w:t>
      </w:r>
    </w:p>
    <w:p w:rsidR="00BC244C" w:rsidRPr="00FA75E2" w:rsidRDefault="00BC244C" w:rsidP="00BC244C">
      <w:pPr>
        <w:spacing w:after="0"/>
        <w:rPr>
          <w:rFonts w:ascii="Times New Roman" w:hAnsi="Times New Roman" w:cs="Times New Roman"/>
          <w:szCs w:val="20"/>
        </w:rPr>
      </w:pPr>
      <w:r w:rsidRPr="00FA75E2">
        <w:rPr>
          <w:rFonts w:ascii="Times New Roman" w:hAnsi="Times New Roman" w:cs="Times New Roman"/>
          <w:szCs w:val="20"/>
        </w:rPr>
        <w:t>Rashodi i izdaci u posebnom dijelu Godišnjeg izvještaja o izvršenju proračuna iskazani po organizacijskoj, programskoj, izvorima financiranja i ekonomskoj klasifikaciji izvršeni su kako slijedi:</w:t>
      </w:r>
    </w:p>
    <w:p w:rsidR="00BC244C" w:rsidRPr="003817D2" w:rsidRDefault="00BC244C" w:rsidP="00BC244C">
      <w:pPr>
        <w:spacing w:after="0"/>
        <w:rPr>
          <w:rFonts w:ascii="Times New Roman" w:hAnsi="Times New Roman" w:cs="Times New Roman"/>
          <w:b/>
          <w:bCs/>
          <w:sz w:val="18"/>
          <w:szCs w:val="18"/>
        </w:rPr>
      </w:pPr>
    </w:p>
    <w:p w:rsidR="00BC244C" w:rsidRPr="00BF226B" w:rsidRDefault="00BC244C" w:rsidP="00BC244C">
      <w:pPr>
        <w:spacing w:after="0"/>
        <w:rPr>
          <w:rFonts w:ascii="Times New Roman" w:hAnsi="Times New Roman"/>
          <w:b/>
          <w:bCs/>
        </w:rPr>
      </w:pPr>
      <w:r>
        <w:rPr>
          <w:rFonts w:ascii="Times New Roman" w:hAnsi="Times New Roman"/>
          <w:b/>
          <w:bCs/>
        </w:rPr>
        <w:t xml:space="preserve">2.  </w:t>
      </w:r>
      <w:r w:rsidRPr="00BF226B">
        <w:rPr>
          <w:rFonts w:ascii="Times New Roman" w:hAnsi="Times New Roman"/>
          <w:b/>
          <w:bCs/>
        </w:rPr>
        <w:t>POSEBNI DIO</w:t>
      </w:r>
    </w:p>
    <w:p w:rsidR="00BC244C" w:rsidRPr="004766B8" w:rsidRDefault="00BC244C" w:rsidP="00BC244C">
      <w:pPr>
        <w:spacing w:after="0"/>
        <w:rPr>
          <w:rFonts w:ascii="Times New Roman" w:hAnsi="Times New Roman" w:cs="Times New Roman"/>
        </w:rPr>
      </w:pPr>
      <w:r w:rsidRPr="004766B8">
        <w:rPr>
          <w:rFonts w:ascii="Times New Roman" w:hAnsi="Times New Roman" w:cs="Times New Roman"/>
        </w:rPr>
        <w:t>ORGANIZACIJSKA KLASIFIKACIJA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BC244C" w:rsidRPr="00BF4E72" w:rsidTr="00BC244C">
        <w:tc>
          <w:tcPr>
            <w:tcW w:w="4319"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OZNAKA I OPIS</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OSTVARENJE 2024. GODINA</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PLAN ZA 2025.</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OSTVARENJE 31.12.2025.</w:t>
            </w:r>
          </w:p>
        </w:tc>
        <w:tc>
          <w:tcPr>
            <w:tcW w:w="96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INDEKS 4/2</w:t>
            </w:r>
          </w:p>
        </w:tc>
        <w:tc>
          <w:tcPr>
            <w:tcW w:w="96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INDEKS 4/3</w:t>
            </w:r>
          </w:p>
        </w:tc>
      </w:tr>
      <w:tr w:rsidR="00BC244C" w:rsidRPr="00BF4E72" w:rsidTr="00BC244C">
        <w:tc>
          <w:tcPr>
            <w:tcW w:w="4319"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6</w:t>
            </w:r>
          </w:p>
        </w:tc>
      </w:tr>
      <w:tr w:rsidR="00BC244C" w:rsidRPr="00BF4E72" w:rsidTr="00BC244C">
        <w:trPr>
          <w:trHeight w:val="400"/>
        </w:trPr>
        <w:tc>
          <w:tcPr>
            <w:tcW w:w="4319" w:type="dxa"/>
            <w:shd w:val="clear" w:color="auto" w:fill="FFC000"/>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RAZDJEL 001 OPĆINSKA PREDSTAVNIČKA I IZVRŠNA TIJELA</w:t>
            </w:r>
          </w:p>
        </w:tc>
        <w:tc>
          <w:tcPr>
            <w:tcW w:w="130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76.517,75</w:t>
            </w:r>
          </w:p>
        </w:tc>
        <w:tc>
          <w:tcPr>
            <w:tcW w:w="130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107.233,98</w:t>
            </w:r>
          </w:p>
        </w:tc>
        <w:tc>
          <w:tcPr>
            <w:tcW w:w="130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107.115,49</w:t>
            </w:r>
          </w:p>
        </w:tc>
        <w:tc>
          <w:tcPr>
            <w:tcW w:w="96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139,99%</w:t>
            </w:r>
          </w:p>
        </w:tc>
        <w:tc>
          <w:tcPr>
            <w:tcW w:w="96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99,89%</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GLAVA 00101 OPĆINSKA PREDSTAVNIČKA I IZVRŠNA TIJELA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76.517,75</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107.233,98</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107.115,49</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139,99%</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99,89%</w:t>
            </w:r>
          </w:p>
        </w:tc>
      </w:tr>
      <w:tr w:rsidR="00BC244C" w:rsidRPr="00BF4E72" w:rsidTr="00BC244C">
        <w:trPr>
          <w:trHeight w:val="400"/>
        </w:trPr>
        <w:tc>
          <w:tcPr>
            <w:tcW w:w="4319" w:type="dxa"/>
            <w:shd w:val="clear" w:color="auto" w:fill="FFC000"/>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RAZDJEL 002 JEDINSTVENI UPRAVNI ODJEL</w:t>
            </w:r>
          </w:p>
        </w:tc>
        <w:tc>
          <w:tcPr>
            <w:tcW w:w="130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1.364.817,29</w:t>
            </w:r>
          </w:p>
        </w:tc>
        <w:tc>
          <w:tcPr>
            <w:tcW w:w="130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1.032.932,48</w:t>
            </w:r>
          </w:p>
        </w:tc>
        <w:tc>
          <w:tcPr>
            <w:tcW w:w="130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1.024.977,93</w:t>
            </w:r>
          </w:p>
        </w:tc>
        <w:tc>
          <w:tcPr>
            <w:tcW w:w="96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75,10%</w:t>
            </w:r>
          </w:p>
        </w:tc>
        <w:tc>
          <w:tcPr>
            <w:tcW w:w="96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99,23%</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GLAVA 00201 JEDINSTVENI UPRAVNI ODJEL</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1.328.167,11</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991.159,26</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981.304,10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73,88%</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99,01%</w:t>
            </w: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GLAVA 00202 NARODNA KNJIŽNICA I ČITAONICA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36.650,18</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41.773,22</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43.673,83</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119,16%</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104,55%</w:t>
            </w:r>
          </w:p>
        </w:tc>
      </w:tr>
      <w:tr w:rsidR="00BC244C" w:rsidRPr="00BF4E72" w:rsidTr="00BC244C">
        <w:tc>
          <w:tcPr>
            <w:tcW w:w="4319" w:type="dxa"/>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UKUPNO RASHODI</w:t>
            </w:r>
          </w:p>
        </w:tc>
        <w:tc>
          <w:tcPr>
            <w:tcW w:w="130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1.441.335,04</w:t>
            </w:r>
          </w:p>
        </w:tc>
        <w:tc>
          <w:tcPr>
            <w:tcW w:w="130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1.140.166,46</w:t>
            </w:r>
          </w:p>
        </w:tc>
        <w:tc>
          <w:tcPr>
            <w:tcW w:w="130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1.132.093,42</w:t>
            </w:r>
          </w:p>
        </w:tc>
        <w:tc>
          <w:tcPr>
            <w:tcW w:w="96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78,54%</w:t>
            </w:r>
          </w:p>
        </w:tc>
        <w:tc>
          <w:tcPr>
            <w:tcW w:w="96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99,29%</w:t>
            </w:r>
          </w:p>
        </w:tc>
      </w:tr>
    </w:tbl>
    <w:p w:rsidR="00BC244C" w:rsidRPr="003817D2" w:rsidRDefault="00BC244C" w:rsidP="00BC244C">
      <w:pPr>
        <w:spacing w:after="0"/>
        <w:rPr>
          <w:rFonts w:ascii="Times New Roman" w:hAnsi="Times New Roman" w:cs="Times New Roman"/>
          <w:sz w:val="18"/>
          <w:szCs w:val="18"/>
        </w:rPr>
      </w:pPr>
    </w:p>
    <w:p w:rsidR="00BC244C" w:rsidRPr="003817D2" w:rsidRDefault="00BC244C" w:rsidP="00BC244C">
      <w:pPr>
        <w:spacing w:after="0"/>
        <w:rPr>
          <w:rFonts w:ascii="Times New Roman" w:hAnsi="Times New Roman" w:cs="Times New Roman"/>
          <w:sz w:val="18"/>
          <w:szCs w:val="18"/>
        </w:rPr>
      </w:pPr>
    </w:p>
    <w:p w:rsidR="00BC244C" w:rsidRPr="004766B8" w:rsidRDefault="00BC244C" w:rsidP="00BC244C">
      <w:pPr>
        <w:spacing w:after="0"/>
        <w:rPr>
          <w:rFonts w:ascii="Times New Roman" w:hAnsi="Times New Roman" w:cs="Times New Roman"/>
        </w:rPr>
      </w:pPr>
      <w:r w:rsidRPr="004766B8">
        <w:rPr>
          <w:rFonts w:ascii="Times New Roman" w:hAnsi="Times New Roman" w:cs="Times New Roman"/>
        </w:rPr>
        <w:lastRenderedPageBreak/>
        <w:t>PROGRAMSKA KLASIFIKACIJA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BC244C" w:rsidRPr="00BF4E72" w:rsidTr="00BC244C">
        <w:tc>
          <w:tcPr>
            <w:tcW w:w="4319"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OZNAKA I OPIS</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OSTVARENJE 2024. GODINA</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PLAN ZA 2025.</w:t>
            </w:r>
          </w:p>
        </w:tc>
        <w:tc>
          <w:tcPr>
            <w:tcW w:w="130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OSTVARENJE 31.12.2025.</w:t>
            </w:r>
          </w:p>
        </w:tc>
        <w:tc>
          <w:tcPr>
            <w:tcW w:w="96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INDEKS 4/2</w:t>
            </w:r>
          </w:p>
        </w:tc>
        <w:tc>
          <w:tcPr>
            <w:tcW w:w="960" w:type="dxa"/>
          </w:tcPr>
          <w:p w:rsidR="00BC244C" w:rsidRPr="00BF4E72" w:rsidRDefault="00BC244C" w:rsidP="00BC244C">
            <w:pPr>
              <w:spacing w:after="0"/>
              <w:jc w:val="center"/>
              <w:rPr>
                <w:rFonts w:ascii="Times New Roman" w:hAnsi="Times New Roman" w:cs="Times New Roman"/>
                <w:b/>
                <w:sz w:val="16"/>
                <w:szCs w:val="18"/>
              </w:rPr>
            </w:pPr>
            <w:r w:rsidRPr="00BF4E72">
              <w:rPr>
                <w:rFonts w:ascii="Times New Roman" w:hAnsi="Times New Roman" w:cs="Times New Roman"/>
                <w:b/>
                <w:sz w:val="16"/>
                <w:szCs w:val="18"/>
              </w:rPr>
              <w:t>INDEKS 4/3</w:t>
            </w:r>
          </w:p>
        </w:tc>
      </w:tr>
      <w:tr w:rsidR="00BC244C" w:rsidRPr="00BF4E72" w:rsidTr="00BC244C">
        <w:tc>
          <w:tcPr>
            <w:tcW w:w="4319"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BC244C" w:rsidRPr="00BF4E72" w:rsidRDefault="00BC244C" w:rsidP="00BC244C">
            <w:pPr>
              <w:spacing w:after="0"/>
              <w:jc w:val="center"/>
              <w:rPr>
                <w:rFonts w:ascii="Times New Roman" w:hAnsi="Times New Roman" w:cs="Times New Roman"/>
                <w:b/>
                <w:sz w:val="16"/>
                <w:szCs w:val="18"/>
              </w:rPr>
            </w:pPr>
            <w:r>
              <w:rPr>
                <w:rFonts w:ascii="Times New Roman" w:hAnsi="Times New Roman" w:cs="Times New Roman"/>
                <w:b/>
                <w:sz w:val="16"/>
                <w:szCs w:val="18"/>
              </w:rPr>
              <w:t>6</w:t>
            </w:r>
          </w:p>
        </w:tc>
      </w:tr>
      <w:tr w:rsidR="00BC244C" w:rsidRPr="00BF4E72" w:rsidTr="00BC244C">
        <w:trPr>
          <w:trHeight w:val="400"/>
        </w:trPr>
        <w:tc>
          <w:tcPr>
            <w:tcW w:w="4319" w:type="dxa"/>
            <w:shd w:val="clear" w:color="auto" w:fill="FFC000"/>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RAZDJEL 001 OPĆINSKA PREDSTAVNIČKA I IZVRŠNA TIJELA</w:t>
            </w:r>
          </w:p>
        </w:tc>
        <w:tc>
          <w:tcPr>
            <w:tcW w:w="130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76.517,75</w:t>
            </w:r>
          </w:p>
        </w:tc>
        <w:tc>
          <w:tcPr>
            <w:tcW w:w="130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107.233,98</w:t>
            </w:r>
          </w:p>
        </w:tc>
        <w:tc>
          <w:tcPr>
            <w:tcW w:w="130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107.115,49</w:t>
            </w:r>
          </w:p>
        </w:tc>
        <w:tc>
          <w:tcPr>
            <w:tcW w:w="96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139,99%</w:t>
            </w:r>
          </w:p>
        </w:tc>
        <w:tc>
          <w:tcPr>
            <w:tcW w:w="96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99,89%</w:t>
            </w:r>
          </w:p>
        </w:tc>
      </w:tr>
      <w:tr w:rsidR="00BC244C" w:rsidRPr="00BF4E72" w:rsidTr="00BC244C">
        <w:trPr>
          <w:trHeight w:val="400"/>
        </w:trPr>
        <w:tc>
          <w:tcPr>
            <w:tcW w:w="4319" w:type="dxa"/>
            <w:shd w:val="clear" w:color="auto" w:fill="FFC000"/>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GLAVA 00101 OPĆINSKA PREDSTAVNIČKA I IZVRŠNA TIJELA</w:t>
            </w:r>
          </w:p>
        </w:tc>
        <w:tc>
          <w:tcPr>
            <w:tcW w:w="130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76.517,75</w:t>
            </w:r>
          </w:p>
        </w:tc>
        <w:tc>
          <w:tcPr>
            <w:tcW w:w="130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107.233,98</w:t>
            </w:r>
          </w:p>
        </w:tc>
        <w:tc>
          <w:tcPr>
            <w:tcW w:w="130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107.115,49</w:t>
            </w:r>
          </w:p>
        </w:tc>
        <w:tc>
          <w:tcPr>
            <w:tcW w:w="96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139,99%</w:t>
            </w:r>
          </w:p>
        </w:tc>
        <w:tc>
          <w:tcPr>
            <w:tcW w:w="96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99,89%</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35.973,05</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45.846,60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98.334,51</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273,36%</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214,49%</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31.065,55</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41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6.798,66</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43 Ostali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1.051,57</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44.838,72</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8.427,58</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4.750,00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3.780,98</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44,86%</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79,60%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52 Pomoći iz županijskog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5.000,00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 xml:space="preserve">IZVOR 71 Prihodi od prodaje </w:t>
            </w:r>
            <w:proofErr w:type="spellStart"/>
            <w:r w:rsidRPr="00BF4E72">
              <w:rPr>
                <w:rFonts w:ascii="Times New Roman" w:hAnsi="Times New Roman" w:cs="Times New Roman"/>
                <w:sz w:val="16"/>
                <w:szCs w:val="18"/>
              </w:rPr>
              <w:t>nefinanc.imovine</w:t>
            </w:r>
            <w:proofErr w:type="spellEnd"/>
            <w:r w:rsidRPr="00BF4E72">
              <w:rPr>
                <w:rFonts w:ascii="Times New Roman" w:hAnsi="Times New Roman" w:cs="Times New Roman"/>
                <w:sz w:val="16"/>
                <w:szCs w:val="18"/>
              </w:rPr>
              <w:t xml:space="preserve"> i naknade šteta s naslova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rPr>
          <w:trHeight w:val="540"/>
        </w:trPr>
        <w:tc>
          <w:tcPr>
            <w:tcW w:w="4319" w:type="dxa"/>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PROGRAM 1001 OPĆINSKO VIJEĆE I OPĆINSKI NAČELNIK</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61.015,17</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103.796,49</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103.678,00</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169,92%</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99,89%</w:t>
            </w: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A100101 Općinsko vijeće i Općinski načelnik</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44.780,74</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60.638,85</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60.547,47</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135,21%</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99,85%</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34.643,05</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38.638,85</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57.516,49</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166,03%</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148,86%</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34.643,05</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38.638,85</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57.516,49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166,03%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148,86%</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 Rashodi za zaposlene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34.000,00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35.559,80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36.278,53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106,70%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102,02%</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311 Plaće (Bruto)</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30.968,71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103,23%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30.968,71</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103,23%</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312 Ostali rashodi za zaposlene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313 Doprinosi na plaće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5.109,82</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255,49%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5.109,82</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255,49%</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643,05</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3.079,05</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21.237,96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3302,69%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689,76%</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321 Naknade troškova zaposlenima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810,25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3211 Službena putovanja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810,25</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3214 Ostale naknade troškova zaposlenima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643,05</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46,65%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3231 Usluge telefona, interneta, pošte i prijevoza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643,05</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46,65%</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20.127,71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18.138,03</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1.989,68</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10.137,69</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10.137,69</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10.137,69</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10.137,69</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5.137,69</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43 Ostali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18.000,00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3.030,98</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75,77%</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3.030,98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75,77%</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 Rashodi za zaposlene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3.030,98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75,77%</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311 Plaće (Bruto)</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3.030,98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3.030,98</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A100102 Lokalni izbori</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1.330,00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35.370,14</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35.496,14</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2668,88%</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100,36%</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1.330,00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3.540,26</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30.496,14</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2292,94%</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861,41%</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1.330,00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3.540,26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30.496,14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2292,94%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861,41%</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lastRenderedPageBreak/>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1.330,00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3.540,26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30.496,14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2292,94%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861,41%</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127,19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127,19</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1.330,00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30.368,95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2283,38%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22.031,22</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8.337,73</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626,90%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41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4.798,66</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4.798,66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4.798,66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43 Ostali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22.031,22</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22.031,22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22.031,22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52 Pomoći iz županijskog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5.000,00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5.000,00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5.000,00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5.000,00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 xml:space="preserve">IZVOR 71 Prihodi od prodaje </w:t>
            </w:r>
            <w:proofErr w:type="spellStart"/>
            <w:r w:rsidRPr="00BF4E72">
              <w:rPr>
                <w:rFonts w:ascii="Times New Roman" w:hAnsi="Times New Roman" w:cs="Times New Roman"/>
                <w:sz w:val="16"/>
                <w:szCs w:val="18"/>
              </w:rPr>
              <w:t>nefinanc.imovine</w:t>
            </w:r>
            <w:proofErr w:type="spellEnd"/>
            <w:r w:rsidRPr="00BF4E72">
              <w:rPr>
                <w:rFonts w:ascii="Times New Roman" w:hAnsi="Times New Roman" w:cs="Times New Roman"/>
                <w:sz w:val="16"/>
                <w:szCs w:val="18"/>
              </w:rPr>
              <w:t xml:space="preserve"> i naknade šteta s naslova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A100103 Financiranje političkih stranaka</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980,00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975,16</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99,51%</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980,00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975,16</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99,51%</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980,00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975,16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99,51%</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980,00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975,16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99,51%</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381 Tekuće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975,16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975,16</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 xml:space="preserve">AKTIVNOST A100104 Obilježavanje Dana Općine i ostale </w:t>
            </w:r>
            <w:proofErr w:type="spellStart"/>
            <w:r w:rsidRPr="00BF4E72">
              <w:rPr>
                <w:rFonts w:ascii="Times New Roman" w:hAnsi="Times New Roman" w:cs="Times New Roman"/>
                <w:b/>
                <w:sz w:val="18"/>
                <w:szCs w:val="18"/>
              </w:rPr>
              <w:t>manifestascije</w:t>
            </w:r>
            <w:proofErr w:type="spellEnd"/>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14.904,43</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6.807,50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6.659,23</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44,68%</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97,82%</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6.659,23</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6.659,23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6.659,23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807,50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807,50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5.851,73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3.853,72</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1.998,01</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13.852,86</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13.852,86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13.852,86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310,50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310,50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13.542,36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69,59</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13.472,77</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41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lastRenderedPageBreak/>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43 Ostali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1.051,57</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4.807,50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1.051,57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4.807,50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1.051,57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4.807,50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1.051,57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1.051,57</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PROGRAM 1002 VIJEĆE SRPSKE NACIONALNE MANJINE</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15.502,58</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3.437,49</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3.437,49</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22,17%</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A100201 Vijeće srpske nacionalne manjine</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15.502,58</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3.437,49</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3.437,49</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22,17%</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2.687,49</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2.687,49</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2.687,49</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2.687,49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2.687,49</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2.687,49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2.687,49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2.687,49</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7.075,00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7.075,00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7.075,00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381 Tekuće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7.075,00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7.075,00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8.427,58</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750,00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750,00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8,90%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750,00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750,00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750,00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750,00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381 Tekuće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750,00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750,00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8.427,58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8.427,58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8.427,58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8.427,58</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400"/>
        </w:trPr>
        <w:tc>
          <w:tcPr>
            <w:tcW w:w="4319" w:type="dxa"/>
            <w:shd w:val="clear" w:color="auto" w:fill="FFC000"/>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RAZDJEL 002 JEDINSTVENI UPRAVNI ODJEL</w:t>
            </w:r>
          </w:p>
        </w:tc>
        <w:tc>
          <w:tcPr>
            <w:tcW w:w="130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1.364.817,29</w:t>
            </w:r>
          </w:p>
        </w:tc>
        <w:tc>
          <w:tcPr>
            <w:tcW w:w="130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1.032.932,48</w:t>
            </w:r>
          </w:p>
        </w:tc>
        <w:tc>
          <w:tcPr>
            <w:tcW w:w="130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1.024.977,93</w:t>
            </w:r>
          </w:p>
        </w:tc>
        <w:tc>
          <w:tcPr>
            <w:tcW w:w="96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75,10%</w:t>
            </w:r>
          </w:p>
        </w:tc>
        <w:tc>
          <w:tcPr>
            <w:tcW w:w="96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99,23%</w:t>
            </w:r>
          </w:p>
        </w:tc>
      </w:tr>
      <w:tr w:rsidR="00BC244C" w:rsidRPr="00BF4E72" w:rsidTr="00BC244C">
        <w:trPr>
          <w:trHeight w:val="400"/>
        </w:trPr>
        <w:tc>
          <w:tcPr>
            <w:tcW w:w="4319" w:type="dxa"/>
            <w:shd w:val="clear" w:color="auto" w:fill="FFC000"/>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GLAVA 00201 JEDINSTVENI UPRAVNI ODJEL</w:t>
            </w:r>
          </w:p>
        </w:tc>
        <w:tc>
          <w:tcPr>
            <w:tcW w:w="130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1.328.167,11</w:t>
            </w:r>
          </w:p>
        </w:tc>
        <w:tc>
          <w:tcPr>
            <w:tcW w:w="130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991.159,26</w:t>
            </w:r>
          </w:p>
        </w:tc>
        <w:tc>
          <w:tcPr>
            <w:tcW w:w="130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981.304,10</w:t>
            </w:r>
          </w:p>
        </w:tc>
        <w:tc>
          <w:tcPr>
            <w:tcW w:w="96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73,88%</w:t>
            </w:r>
          </w:p>
        </w:tc>
        <w:tc>
          <w:tcPr>
            <w:tcW w:w="96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99,01%</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253.487,66</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234.880,18</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266.849,43</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105,27%</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113,61%</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6.600,00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93,81</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1,42%</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232.299,01</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5.315,00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2,29%</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885,83%</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41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64.976,43</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93.275,74</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88.461,23</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136,14%</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94,84%</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42 Prihod od komunalnog doprinosa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4.016,39</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43 Ostali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65.832,93</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15.161,28</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13.550,75</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20,58%</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89,38%</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44 Prihod od grobne naknade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9.308,36</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30.000,00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741,96</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7,97%</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2,47%</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45 Prihodi od šumskog doprinosa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1.836,55</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17.235,01</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6.618,54</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360,38%</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38,40%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647.945,36</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583.090,74</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578.168,21</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89,23%</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99,16%</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52 Pomoći iz županijskog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26.116,34</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7.612,50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29,15%</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54 Pomoći od izvanproračunskih korisnika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15.748,08</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13.316,31</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13.892,67</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88,22%</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104,33%</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 xml:space="preserve">IZVOR 71 Prihodi od prodaje </w:t>
            </w:r>
            <w:proofErr w:type="spellStart"/>
            <w:r w:rsidRPr="00BF4E72">
              <w:rPr>
                <w:rFonts w:ascii="Times New Roman" w:hAnsi="Times New Roman" w:cs="Times New Roman"/>
                <w:sz w:val="16"/>
                <w:szCs w:val="18"/>
              </w:rPr>
              <w:t>nefinanc.imovine</w:t>
            </w:r>
            <w:proofErr w:type="spellEnd"/>
            <w:r w:rsidRPr="00BF4E72">
              <w:rPr>
                <w:rFonts w:ascii="Times New Roman" w:hAnsi="Times New Roman" w:cs="Times New Roman"/>
                <w:sz w:val="16"/>
                <w:szCs w:val="18"/>
              </w:rPr>
              <w:t xml:space="preserve"> i naknade šteta s naslova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3.600,00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81 Namjenski primici od zaduživanja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rPr>
          <w:trHeight w:val="540"/>
        </w:trPr>
        <w:tc>
          <w:tcPr>
            <w:tcW w:w="4319" w:type="dxa"/>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PROGRAM 1003 PRIPREMA I DONOŠENJE AKATA IZ DJELOKRUGA TIJELA</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164.974,95</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183.517,12</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183.039,69</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110,95%</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99,74%</w:t>
            </w: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A100301 Administrativno i stručno osoblje</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123.273,14</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139.279,28</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137.057,01</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111,18%</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98,40%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67.975,16</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122.787,32</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133.427,34</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196,29%</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108,67%</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67.975,16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122.787,32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133.427,34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196,29%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108,67%</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 Rashodi za zaposlene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56.041,24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78.110,00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78.072,13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139,31%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99,95%</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311 Plaće (Bruto)</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45.770,76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62.080,84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135,63%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lastRenderedPageBreak/>
              <w:t>3111 Plaće za redovan rad</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45.770,76</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62.080,84</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135,63%</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312 Ostali rashodi za zaposlene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6.719,82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9.690,00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144,20%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6.719,82</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9.690,00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144,20%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313 Doprinosi na plaće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3.550,66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6.301,29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177,47%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3.550,66</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6.301,29</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177,47%</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11.933,92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42.447,32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53.264,90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446,33%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125,48%</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321 Naknade troškova zaposlenima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6.240,45</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3.627,80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58,13%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3211 Službena putovanja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2.466,82</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1,05%</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3212 Naknade za prijevoz, za rad na terenu i odvojeni život</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1.723,13</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1.642,55</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95,32%</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3213 Stručno usavršavanje zaposlenika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1.697,50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996,25</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58,69%</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3214 Ostale naknade troškova zaposlenima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353,00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963,00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272,80%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5.693,47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9.590,17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168,44%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1.525,95</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1.277,04</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83,69%</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2.017,32</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7.685,34</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380,97%</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3224 Materijal i dijelovi za tekuće i investicijsko održavanje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2.150,20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3225 Sitni inventar i auto gume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627,79</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30.074,81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3231 Usluge telefona, interneta, pošte i prijevoza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3.593,82</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5.604,82</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496,36</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5.872,13</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3236 Zdravstvene i veterinarske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2.937,80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3238 Računalne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11.569,88</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9.972,12</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3292 Premije osiguranja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2.613,05</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822,36</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772,34</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5.764,37</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34 Financijski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2.230,00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2.090,31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93,74%</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343 Ostali financijski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2.090,31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3431 Bankarske usluge i usluge platnog prometa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2.069,49</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3433 Zatezne kamate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20,82</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381 Tekuće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54.873,57</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54.873,57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40.559,23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5.331,33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3225 Sitni inventar i auto gume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5.331,33</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23.128,85</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3231 Usluge telefona, interneta, pošte i prijevoza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3.921,53</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3.427,50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3236 Zdravstvene i veterinarske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2.851,59</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4.290,83</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3238 Računalne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6.608,06</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2.029,34</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12.099,05</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3292 Premije osiguranja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1.583,17</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3294 Članarine i norme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2.654,46</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254,88</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6.606,54</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34 Financijski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1.801,27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343 Ostali financijski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1.801,27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3431 Bankarske usluge i usluge platnog prometa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1.801,04</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3433 Zatezne kamate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0,23</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lastRenderedPageBreak/>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12.513,07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381 Tekuće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12.513,07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12.513,07</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41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3.454,46</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3.192,17</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92,41%</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3.454,46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3.192,17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92,41%</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2.654,46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2.654,46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2.654,46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3294 Članarine i norme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2.654,46</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34 Financijski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537,71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67,21%</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342 Kamate za primljene kredite i zajmove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537,71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3422 Kamate za primljene kredite i zajmove od kreditnih i ostalih financijskih institucija u javnom sektoru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537,71</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44 Prihod od grobne naknade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12.600,00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12.600,00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12.600,00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3238 Računalne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45 Prihodi od šumskog doprinosa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424,41</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424,41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424,41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424,41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424,41</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437,50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437,50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437,50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437,50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 xml:space="preserve">41 Rashodi za nabavu </w:t>
            </w:r>
            <w:proofErr w:type="spellStart"/>
            <w:r w:rsidRPr="00BF4E72">
              <w:rPr>
                <w:rFonts w:ascii="Times New Roman" w:hAnsi="Times New Roman" w:cs="Times New Roman"/>
                <w:sz w:val="18"/>
                <w:szCs w:val="18"/>
              </w:rPr>
              <w:t>neproizvedene</w:t>
            </w:r>
            <w:proofErr w:type="spellEnd"/>
            <w:r w:rsidRPr="00BF4E72">
              <w:rPr>
                <w:rFonts w:ascii="Times New Roman" w:hAnsi="Times New Roman" w:cs="Times New Roman"/>
                <w:sz w:val="18"/>
                <w:szCs w:val="18"/>
              </w:rPr>
              <w:t xml:space="preserv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437,50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437,50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412 Nematerijalna imovina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437,50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4126 Ostala nematerijalna imovina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437,50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A100302 Komunalni redar</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5.097,84</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6.500,00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6.956,04</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136,45%</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107,02%</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5.097,84</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6.500,00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6.956,04</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136,45%</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107,02%</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5.097,84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6.500,00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6.956,04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136,45%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107,02%</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36 Pomoći dane u inozemstvo i unutar općeg proračuna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5.097,84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6.500,00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6.956,04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136,45%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107,02%</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363 Pomoći unutar općeg proračuna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5.097,84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6.956,04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136,45%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3631 Tekuće pomoći unutar općeg proračuna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5.097,84</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6.956,04</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136,45%</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 xml:space="preserve">AKTIVNOST A100303 Tekuće i investicijsko održavanje građevinskih objekata, postrojenja i opreme i </w:t>
            </w:r>
            <w:proofErr w:type="spellStart"/>
            <w:r w:rsidRPr="00BF4E72">
              <w:rPr>
                <w:rFonts w:ascii="Times New Roman" w:hAnsi="Times New Roman" w:cs="Times New Roman"/>
                <w:b/>
                <w:sz w:val="18"/>
                <w:szCs w:val="18"/>
              </w:rPr>
              <w:t>dr</w:t>
            </w:r>
            <w:proofErr w:type="spellEnd"/>
            <w:r w:rsidRPr="00BF4E72">
              <w:rPr>
                <w:rFonts w:ascii="Times New Roman" w:hAnsi="Times New Roman" w:cs="Times New Roman"/>
                <w:b/>
                <w:sz w:val="18"/>
                <w:szCs w:val="18"/>
              </w:rPr>
              <w:t>.</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18.700,22</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22.450,00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21.598,26</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115,50%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96,21%</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6.089,80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12.100,00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11.420,80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187,54%</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94,39%</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6.089,80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12.100,00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11.420,80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187,54%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94,39%</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6.089,80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12.100,00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11.420,80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187,54%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94,39%</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6.089,80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3.612,31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59,32%</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3224 Materijal i dijelovi za tekuće i investicijsko održavanje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6.089,80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3.612,31</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59,32%</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7.808,49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7.808,49</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93,81</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93,81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93,81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93,81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93,81</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3.879,47</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3.879,47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3.879,47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3.879,47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3.879,47</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42 Prihod od komunalnog doprinosa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3.171,35</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3.171,35</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3.171,35</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lastRenderedPageBreak/>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3.171,35</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3.171,35</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43 Ostali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4.238,02</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8.733,65</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206,08%</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97,04%</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4.238,02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8.733,65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206,08%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97,04%</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4.238,02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8.733,65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206,08%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97,04%</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4.238,02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8.733,65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206,08%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4.238,02</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8.733,65</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206,08%</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44 Prihod od grobne naknade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1.321,58</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1.321,58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1.321,58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1.321,58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1.321,58</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1.350,00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1.350,00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1.350,00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1.350,00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45 Rashodi za dodatna ulaganja na nefinancijskoj imovini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1.350,00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1.350,00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451 Dodatna ulaganja na građevinskim objektima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1.350,00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4511 Dodatna ulaganja na građevinskim objektima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1.350,00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A100304 Intelektualne i osobne usluge</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997,16</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6.000,00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8.288,44</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831,20%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138,14%</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8.288,44</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138,14%</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8.288,44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138,14%</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8.288,44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138,14%</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8.288,44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8.288,44</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997,16</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997,16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997,16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997,16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997,16</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A100305 Informatizacija uprave i nabava namještaja i opreme</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1.990,11</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9.287,84</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9.139,94</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459,27%</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98,41%</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1.990,11</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9.287,84</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9.139,94</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459,27%</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98,41%</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1.990,11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9.287,84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9.139,94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459,27%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98,41%</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1.990,11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9.287,84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9.139,94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459,27%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98,41%</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422 Postrojenja i oprema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1.990,11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60,30%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1.990,11</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4223 Oprema za održavanje i zaštitu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426 Nematerijalna proizvedena imovina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7.939,94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4262 Ulaganja u računalne programe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7.939,94</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422 Postrojenja i oprema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A100306 Izdaci za financijsku imovinu i otplate zajmova</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14.916,48</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54 Pomoći od izvanproračunskih korisnika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14.916,48</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5 Izdaci za financijsku imovinu i otplate zajmova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14.916,48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54 Izdaci za otplatu glavnice primljenih kredita i zajmova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14.916,48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547 Otplata glavnice primljenih zajmova od drugih razina vlasti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14.916,48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5471 Otplata glavnice primljenih zajmova od državnog proračuna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14.916,48</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81 Namjenski primici od zaduživanja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5 Izdaci za financijsku imovinu i otplate zajmova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54 Izdaci za otplatu glavnice primljenih kredita i zajmova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 xml:space="preserve">547 Otplata glavnice primljenih zajmova od drugih </w:t>
            </w:r>
            <w:r w:rsidRPr="00BF4E72">
              <w:rPr>
                <w:rFonts w:ascii="Times New Roman" w:hAnsi="Times New Roman" w:cs="Times New Roman"/>
                <w:sz w:val="18"/>
                <w:szCs w:val="18"/>
              </w:rPr>
              <w:lastRenderedPageBreak/>
              <w:t>razina vlasti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lastRenderedPageBreak/>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lastRenderedPageBreak/>
              <w:t>5471 Otplata glavnice primljenih zajmova od državnog proračuna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PROGRAM 1004 RAZVOJ GOSPODARSTVA</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4.660,00</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2.660,00</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2.660,00</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57,08%</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A100401 Poticanje poljoprivrede i gospodarskih subjekata</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4.660,00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2.660,00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2.660,00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57,08%</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4.660,00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2.660,00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2.660,00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57,08%</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4.660,00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2.660,00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2.660,00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57,08%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35 Subvencije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4.660,00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2.660,00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2.660,00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57,08%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352 Subvencije kreditnim i financijskim institucijama, trgovačkim društvima, zadrugama, poljoprivrednicima i obrtnicima izvan javnog sektora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4.660,00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2.660,00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57,08%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3523 Subvencije poljoprivrednicima i obrtnicima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4.660,00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2.660,00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57,08%</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PROGRAM 1005 ODRŽAVANJE KOMUNALNE INFRASTRUKTURE</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288.867,35</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141.585,42</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144.677,47</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50,08%</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102,18%</w:t>
            </w: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A100501 Održavanje nerazvrstanih cesta</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146.323,85</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57.692,10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62.494,07</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42,71%</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108,32%</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71.700,00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11.675,00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11.672,91</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16,28%</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99,98%</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71.700,00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11.675,00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11.672,91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16,28%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99,98%</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 Rashodi za zaposlene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33.400,00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11.675,00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11.672,91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34,95%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99,98%</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311 Plaće (Bruto)</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313 Doprinosi na plaće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13.400,00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11.672,91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87,11%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13.400,00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11.672,91</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87,11%</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38.300,00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56,25</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3227 Službena, radna i zaštitna odjeća i obuća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56,25</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38.243,75</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38.243,75</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41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45.700,00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48.369,06</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105,84%</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45.700,00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48.369,06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105,84%</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 Rashodi za zaposlene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24.000,00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26.786,15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111,61%</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311 Plaće (Bruto)</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26.786,15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26.786,15</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21.700,00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21.582,91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99,46%</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21.582,91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21.582,91</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43 Ostali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317,10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317,10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317,10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317,10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317,10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317,10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317,10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3227 Službena, radna i zaštitna odjeća i obuća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317,10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44 Prihod od grobne naknade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4.654,18</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4.654,18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4.654,18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423 Prijevozna sredstva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4.654,18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4231 Prijevozna sredstva u cestovnom prometu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4.654,18</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69.969,67</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2.135,00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3,05%</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2.135,00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 Rashodi za zaposlene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2.135,00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311 Plaće (Bruto)</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2.135,00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2.135,00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69.969,67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69.969,67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423 Prijevozna sredstva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69.969,67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4231 Prijevozna sredstva u cestovnom prometu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69.969,67</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A100502 Održavanje javnih površina na kojima nije dopušten promet vozilima</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22.000,00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22.000,00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lastRenderedPageBreak/>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22.000,00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22.000,00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22.000,00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 Rashodi za zaposlene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22.000,00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311 Plaće (Bruto)</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22.000,00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 xml:space="preserve">AKTIVNOST A100503 Održavanje građevina javne odvodnje </w:t>
            </w:r>
            <w:proofErr w:type="spellStart"/>
            <w:r w:rsidRPr="00BF4E72">
              <w:rPr>
                <w:rFonts w:ascii="Times New Roman" w:hAnsi="Times New Roman" w:cs="Times New Roman"/>
                <w:b/>
                <w:sz w:val="18"/>
                <w:szCs w:val="18"/>
              </w:rPr>
              <w:t>oborinskih</w:t>
            </w:r>
            <w:proofErr w:type="spellEnd"/>
            <w:r w:rsidRPr="00BF4E72">
              <w:rPr>
                <w:rFonts w:ascii="Times New Roman" w:hAnsi="Times New Roman" w:cs="Times New Roman"/>
                <w:b/>
                <w:sz w:val="18"/>
                <w:szCs w:val="18"/>
              </w:rPr>
              <w:t xml:space="preserve"> voda</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6.330,68</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63,31%</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6.330,68</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63,31%</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6.330,68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63,31%</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 Rashodi za zaposlene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6.330,68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63,31%</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311 Plaće (Bruto)</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6.330,68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6.330,68</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A100504 Održavanje javnih zelenih površina</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30.000,00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6.746,66</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6.746,66</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22,49%</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30.000,00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6.746,66</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6.746,66</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22,49%</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6.746,66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6.746,66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22,49%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 Rashodi za zaposlene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6.746,66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6.746,66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22,49%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311 Plaće (Bruto)</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6.746,66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22,49%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6.746,66</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22,49%</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A100505 Održavanje građevina, uređaja i predmeta javne namjene</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47.354,11</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11.400,00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11.534,70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24,36%</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101,18%</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31.083,03</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11.534,70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37,11%</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31.083,03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11.534,70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37,11%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31.083,03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11.534,70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37,11%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4.827,41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11.534,70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238,94%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4.827,41</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11.534,70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238,94%</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26.255,62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26.255,62</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41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4.924,54</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4.924,54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4.924,54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4.924,54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4.924,54</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42 Prihod od komunalnog doprinosa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34,41</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34,41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34,41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34,41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34,41</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43 Ostali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7.970,33</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602,22</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7.970,33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602,22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7.970,33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602,22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321 Naknade troškova zaposlenima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3214 Ostale naknade troškova zaposlenima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6.970,33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6.970,33</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44 Prihod od grobne naknade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3.332,60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6.400,00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3.332,60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6.400,00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3.332,60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6.400,00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3.332,60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3.332,60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45 Prihodi od šumskog doprinosa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9,20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4.397,78</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9,20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4.397,78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9,20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4.397,78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9,20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9,20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A100506 Održavanje groblja</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21.481,97</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17.846,66</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17.846,66</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83,08%</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13.050,00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6.746,66</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6.746,66</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51,70%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lastRenderedPageBreak/>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13.050,00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6.746,66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6.746,66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51,70%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 Rashodi za zaposlene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13.050,00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6.746,66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6.746,66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51,70%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311 Plaće (Bruto)</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6.746,66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67,47%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6.746,66</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67,47%</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312 Ostali rashodi za zaposlene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3.050,00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3.050,00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41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8.431,97</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11.100,00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11.100,00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131,64%</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8.431,97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11.100,00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11.100,00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131,64%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 Rashodi za zaposlene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8.431,97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11.100,00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11.100,00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131,64%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312 Ostali rashodi za zaposlene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8.431,97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11.100,00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131,64%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8.431,97</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11.100,00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131,64%</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A100507 Održavanje čistoće javnih površina</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26.122,57</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3.900,00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5.501,25</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21,06%</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141,06%</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24.719,63</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3.900,00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5.501,25</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22,25%</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141,06%</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24.719,63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3.900,00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5.501,25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22,25%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141,06%</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24.719,63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3.900,00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5.501,25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22,25%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141,06%</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333,38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4.723,17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1416,75%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3224 Materijal i dijelovi za tekuće i investicijsko održavanje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333,38</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4.723,17</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1416,75%</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24.386,25</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778,08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24.386,25</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778,08</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3,19%</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45 Prihodi od šumskog doprinosa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1.402,94</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1.402,94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1.402,94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1.402,94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3224 Materijal i dijelovi za tekuće i investicijsko održavanje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1.402,94</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A100508 Održavanje javne rasvjete</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17.584,85</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12.000,00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12.223,45</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69,51%</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101,86%</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1.839,93</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12.223,45</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664,34%</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1222,35%</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1.839,93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12.223,45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664,34%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1222,35%</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1.839,93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12.223,45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664,34%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1222,35%</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11.774,45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11.774,45</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1.839,93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449,00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24,40%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1.839,93</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449,00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24,40%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41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15.744,92</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15.744,92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15.744,92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15.744,92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15.744,92</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44 Prihod od grobne naknade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11.000,00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PROGRAM 1006 GRAĐENJE KOMUNALNE INFRASTRUKTURE</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531.226,03</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153.847,63</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153.847,63</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28,96%</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KAPITALNI PROJEKT K100607 Centar općine</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205.696,28</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14.659,14</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14.659,15</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7,13%</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205.696,28</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14.659,14</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14.659,15</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7,13%</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205.696,28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14.659,14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14.659,15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7,13%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205.696,28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14.659,14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14.659,15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7,13%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205.696,28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14.659,15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7,13%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205.696,28</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14.659,15</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7,13%</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KAPITALNI PROJEKT K100608 Cesta Stari kraj- groblje LU Vepar</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3.125,00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3.125,00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3.125,00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lastRenderedPageBreak/>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3.125,00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3.125,00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3.125,00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KAPITALNI PROJEKT K100610 HSD GB - UREĐENJE</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11.093,88</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11.093,88</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11.093,88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11.093,88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11.093,88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11.093,88</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 xml:space="preserve">KAPITALNI PROJEKT K100601 Izgradnja prilazne ceste i mosta na potoku </w:t>
            </w:r>
            <w:proofErr w:type="spellStart"/>
            <w:r w:rsidRPr="00BF4E72">
              <w:rPr>
                <w:rFonts w:ascii="Times New Roman" w:hAnsi="Times New Roman" w:cs="Times New Roman"/>
                <w:b/>
                <w:sz w:val="18"/>
                <w:szCs w:val="18"/>
              </w:rPr>
              <w:t>Draževac</w:t>
            </w:r>
            <w:proofErr w:type="spellEnd"/>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1.750,00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1.750,00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41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1.750,00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1.750,00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 xml:space="preserve">41 Rashodi za nabavu </w:t>
            </w:r>
            <w:proofErr w:type="spellStart"/>
            <w:r w:rsidRPr="00BF4E72">
              <w:rPr>
                <w:rFonts w:ascii="Times New Roman" w:hAnsi="Times New Roman" w:cs="Times New Roman"/>
                <w:sz w:val="18"/>
                <w:szCs w:val="18"/>
              </w:rPr>
              <w:t>neproizvedene</w:t>
            </w:r>
            <w:proofErr w:type="spellEnd"/>
            <w:r w:rsidRPr="00BF4E72">
              <w:rPr>
                <w:rFonts w:ascii="Times New Roman" w:hAnsi="Times New Roman" w:cs="Times New Roman"/>
                <w:sz w:val="18"/>
                <w:szCs w:val="18"/>
              </w:rPr>
              <w:t xml:space="preserv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1.750,00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412 Nematerijalna imovina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4126 Ostala nematerijalna imovina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43 Ostali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1.750,00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1.750,00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 xml:space="preserve">41 Rashodi za nabavu </w:t>
            </w:r>
            <w:proofErr w:type="spellStart"/>
            <w:r w:rsidRPr="00BF4E72">
              <w:rPr>
                <w:rFonts w:ascii="Times New Roman" w:hAnsi="Times New Roman" w:cs="Times New Roman"/>
                <w:sz w:val="18"/>
                <w:szCs w:val="18"/>
              </w:rPr>
              <w:t>neproizvedene</w:t>
            </w:r>
            <w:proofErr w:type="spellEnd"/>
            <w:r w:rsidRPr="00BF4E72">
              <w:rPr>
                <w:rFonts w:ascii="Times New Roman" w:hAnsi="Times New Roman" w:cs="Times New Roman"/>
                <w:sz w:val="18"/>
                <w:szCs w:val="18"/>
              </w:rPr>
              <w:t xml:space="preserv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1.750,00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412 Nematerijalna imovina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1.750,00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4126 Ostala nematerijalna imovina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1.750,00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 xml:space="preserve">KAPITALNI PROJEKT K100602 Izgradnja dječjeg igrališta u naselju </w:t>
            </w:r>
            <w:proofErr w:type="spellStart"/>
            <w:r w:rsidRPr="00BF4E72">
              <w:rPr>
                <w:rFonts w:ascii="Times New Roman" w:hAnsi="Times New Roman" w:cs="Times New Roman"/>
                <w:b/>
                <w:sz w:val="18"/>
                <w:szCs w:val="18"/>
              </w:rPr>
              <w:t>Trnava</w:t>
            </w:r>
            <w:proofErr w:type="spellEnd"/>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2.998,86</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2.998,85</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45 Prihodi od šumskog doprinosa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2.206,19</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2.206,19</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2.206,19</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792,67</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2.998,85</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378,32%</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792,67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2.998,85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378,32%</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792,67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2.998,85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378,32%</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2.998,85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2.998,85</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KAPITALNI PROJEKT K100603 Uređenje parkirališta kod doma Kosovac</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17.247,71</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1.241,96</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1.241,96</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7,20%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43 Ostali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1.241,96</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500,00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40,26%</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1.241,96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40,26%</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1.241,96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40,26%</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44 Prihod od grobne naknade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741,96</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741,96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741,96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741,96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741,96</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17.247,71</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17.247,71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lastRenderedPageBreak/>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17.247,71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17.247,71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17.247,71</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 xml:space="preserve">KAPITALNI PROJEKT K100604 Uređenje okoliša Društvenog doma </w:t>
            </w:r>
            <w:proofErr w:type="spellStart"/>
            <w:r w:rsidRPr="00BF4E72">
              <w:rPr>
                <w:rFonts w:ascii="Times New Roman" w:hAnsi="Times New Roman" w:cs="Times New Roman"/>
                <w:b/>
                <w:sz w:val="18"/>
                <w:szCs w:val="18"/>
              </w:rPr>
              <w:t>Smrtić</w:t>
            </w:r>
            <w:proofErr w:type="spellEnd"/>
            <w:r w:rsidRPr="00BF4E72">
              <w:rPr>
                <w:rFonts w:ascii="Times New Roman" w:hAnsi="Times New Roman" w:cs="Times New Roman"/>
                <w:b/>
                <w:sz w:val="18"/>
                <w:szCs w:val="18"/>
              </w:rPr>
              <w:t>-</w:t>
            </w:r>
            <w:proofErr w:type="spellStart"/>
            <w:r w:rsidRPr="00BF4E72">
              <w:rPr>
                <w:rFonts w:ascii="Times New Roman" w:hAnsi="Times New Roman" w:cs="Times New Roman"/>
                <w:b/>
                <w:sz w:val="18"/>
                <w:szCs w:val="18"/>
              </w:rPr>
              <w:t>Ratkovac</w:t>
            </w:r>
            <w:proofErr w:type="spellEnd"/>
            <w:r w:rsidRPr="00BF4E72">
              <w:rPr>
                <w:rFonts w:ascii="Times New Roman" w:hAnsi="Times New Roman" w:cs="Times New Roman"/>
                <w:b/>
                <w:sz w:val="18"/>
                <w:szCs w:val="18"/>
              </w:rPr>
              <w:t xml:space="preserve"> i izgradnja nadstrešnice</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114.259,93</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51.551,42</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51.551,42</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45,12%</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41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25.800,00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25.800,00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25.800,00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25.800,00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25.800,00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25.800,00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25.800,00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25.800,00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42 Prihod od komunalnog doprinosa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43 Ostali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4.000,00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4.000,00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4.000,00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4.000,00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45 Prihodi od šumskog doprinosa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6.618,54</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6.618,54</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6.618,54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6.618,54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6.618,54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6.618,54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6.618,54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6.618,54</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114.259,93</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15.132,88</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15.132,88</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13,24%</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114.259,93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15.132,88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15.132,88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13,24%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114.259,93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15.132,88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15.132,88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13,24%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114.259,93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15.132,88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13,24%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114.259,93</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15.132,88</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13,24%</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KAPITALNI PROJEKT K100605 Izgradnja i opremanje dječjeg vrtića</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18.528,13</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8.312,50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8.312,50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 xml:space="preserve">41 Rashodi za nabavu </w:t>
            </w:r>
            <w:proofErr w:type="spellStart"/>
            <w:r w:rsidRPr="00BF4E72">
              <w:rPr>
                <w:rFonts w:ascii="Times New Roman" w:hAnsi="Times New Roman" w:cs="Times New Roman"/>
                <w:sz w:val="18"/>
                <w:szCs w:val="18"/>
              </w:rPr>
              <w:t>neproizvedene</w:t>
            </w:r>
            <w:proofErr w:type="spellEnd"/>
            <w:r w:rsidRPr="00BF4E72">
              <w:rPr>
                <w:rFonts w:ascii="Times New Roman" w:hAnsi="Times New Roman" w:cs="Times New Roman"/>
                <w:sz w:val="18"/>
                <w:szCs w:val="18"/>
              </w:rPr>
              <w:t xml:space="preserv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8.312,50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412 Nematerijalna imovina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8.312,50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4126 Ostala nematerijalna imovina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8.312,50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41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10.215,63</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10.215,63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 xml:space="preserve">41 Rashodi za nabavu </w:t>
            </w:r>
            <w:proofErr w:type="spellStart"/>
            <w:r w:rsidRPr="00BF4E72">
              <w:rPr>
                <w:rFonts w:ascii="Times New Roman" w:hAnsi="Times New Roman" w:cs="Times New Roman"/>
                <w:sz w:val="18"/>
                <w:szCs w:val="18"/>
              </w:rPr>
              <w:t>neproizvedene</w:t>
            </w:r>
            <w:proofErr w:type="spellEnd"/>
            <w:r w:rsidRPr="00BF4E72">
              <w:rPr>
                <w:rFonts w:ascii="Times New Roman" w:hAnsi="Times New Roman" w:cs="Times New Roman"/>
                <w:sz w:val="18"/>
                <w:szCs w:val="18"/>
              </w:rPr>
              <w:t xml:space="preserv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412 Nematerijalna imovina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4126 Ostala nematerijalna imovina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10.215,63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10.215,63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10.215,63</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 xml:space="preserve">IZVOR 71 Prihodi od prodaje </w:t>
            </w:r>
            <w:proofErr w:type="spellStart"/>
            <w:r w:rsidRPr="00BF4E72">
              <w:rPr>
                <w:rFonts w:ascii="Times New Roman" w:hAnsi="Times New Roman" w:cs="Times New Roman"/>
                <w:sz w:val="16"/>
                <w:szCs w:val="18"/>
              </w:rPr>
              <w:t>nefinanc.imovine</w:t>
            </w:r>
            <w:proofErr w:type="spellEnd"/>
            <w:r w:rsidRPr="00BF4E72">
              <w:rPr>
                <w:rFonts w:ascii="Times New Roman" w:hAnsi="Times New Roman" w:cs="Times New Roman"/>
                <w:sz w:val="16"/>
                <w:szCs w:val="18"/>
              </w:rPr>
              <w:t xml:space="preserve"> i naknade šteta s naslova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 xml:space="preserve">41 Rashodi za nabavu </w:t>
            </w:r>
            <w:proofErr w:type="spellStart"/>
            <w:r w:rsidRPr="00BF4E72">
              <w:rPr>
                <w:rFonts w:ascii="Times New Roman" w:hAnsi="Times New Roman" w:cs="Times New Roman"/>
                <w:sz w:val="18"/>
                <w:szCs w:val="18"/>
              </w:rPr>
              <w:t>neproizvedene</w:t>
            </w:r>
            <w:proofErr w:type="spellEnd"/>
            <w:r w:rsidRPr="00BF4E72">
              <w:rPr>
                <w:rFonts w:ascii="Times New Roman" w:hAnsi="Times New Roman" w:cs="Times New Roman"/>
                <w:sz w:val="18"/>
                <w:szCs w:val="18"/>
              </w:rPr>
              <w:t xml:space="preserv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412 Nematerijalna imovina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4126 Ostala nematerijalna imovina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lastRenderedPageBreak/>
              <w:t>KAPITALNI PROJEKT K100606 Modernizacija javne rasvjete</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161.275,10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81.646,25</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81.646,25</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50,63%</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161.275,10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81.646,25</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81.646,25</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50,63%</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161.275,10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81.646,25</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81.646,25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50,63%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160.650,10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160.650,10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160.650,10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45 Rashodi za dodatna ulaganja na nefinancijskoj imovini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625,00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81.646,25</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81.646,25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13063,40%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451 Dodatna ulaganja na građevinskim objektima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625,00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81.646,25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13063,40%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4511 Dodatna ulaganja na građevinskim objektima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625,00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81.646,25</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13063,40%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PROGRAM 1007 GOSPODARENJE OTPADOM</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2.266,96</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7.376,11</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6.680,37</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294,68%</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90,57%</w:t>
            </w: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A100701 Poticajna naknada za smanjenje količine miješanog komunalnog otpada</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1.671,49</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1.876,11</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1.876,11</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112,24%</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1.876,11</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1.876,11</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1.876,11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1.876,11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1.876,11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1.876,11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1.876,11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1.876,11</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1.671,49</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1.671,49</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1.671,49</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1.671,49</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1.671,49</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A100702 Naknada za korištenje odlagališta komunalnog otpada</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595,47</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5.500,00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4.804,26</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806,80%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87,35%</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5.500,00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4.804,26</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87,35%</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5.500,00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4.804,26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87,35%</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5.500,00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4.804,26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87,35%</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4.804,26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4.804,26</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595,47</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595,47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595,47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595,47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595,47</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PROGRAM 1008 PREDŠKOLSKI ODGOJ, OBRAZOVANJE</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48.191,96</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64.434,20</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55.567,35</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115,30%</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86,24%</w:t>
            </w: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A100801 Predškolski odgoj</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26.116,34</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39.500,00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34.604,18</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132,50%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87,61%</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39.500,00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34.604,18</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87,61%</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39.500,00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34.604,18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87,61%</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36 Pomoći dane u inozemstvo i unutar općeg proračuna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39.500,00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34.604,18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87,61%</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366 Pomoći proračunskim korisnicima drugih proračuna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34.604,18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3661 Tekuće pomoći proračunskim korisnicima drugih proračuna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34.604,18</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52 Pomoći iz županijskog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26.116,34</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26.116,34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36 Pomoći dane u inozemstvo i unutar općeg proračuna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26.116,34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366 Pomoći proračunskim korisnicima drugih proračuna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26.116,34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3661 Tekuće pomoći proračunskim korisnicima drugih proračuna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26.116,34</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A100802 Osnovno i srednjoškolsko obrazovanje</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21.794,58</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21.034,20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20.963,17</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96,19%</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99,66%</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170,00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lastRenderedPageBreak/>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37 Naknade građanima i kućanstvima na temelju osiguranja i druge naknade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372 Ostale naknade građanima i kućanstvima iz proračuna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170,00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43 Ostali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21.624,58</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21.624,58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37 Naknade građanima i kućanstvima na temelju osiguranja i druge naknade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21.624,58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372 Ostale naknade građanima i kućanstvima iz proračuna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21.624,58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21.624,58</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21.034,20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20.963,17</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99,66%</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21.034,20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20.963,17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99,66%</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37 Naknade građanima i kućanstvima na temelju osiguranja i druge naknade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21.034,20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20.963,17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99,66%</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372 Ostale naknade građanima i kućanstvima iz proračuna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20.963,17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20.963,17</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A100803 Visoko obrazovanje</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281,04</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3.900,00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281,04</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281,04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37 Naknade građanima i kućanstvima na temelju osiguranja i druge naknade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281,04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372 Ostale naknade građanima i kućanstvima iz proračuna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281,04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281,04</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3.900,00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3.900,00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37 Naknade građanima i kućanstvima na temelju osiguranja i druge naknade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3.900,00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372 Ostale naknade građanima i kućanstvima iz proračuna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PROGRAM 1009 JAVNE POTREBE U KULTURI, SPORTU, VJERSKIM ZAJEDNICAMA I OSTALO</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69.084,70</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80.115,00</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80.042,71</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115,86%</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99,91%</w:t>
            </w: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A100901 Djelatnost kulturno-umjetničkih društava, udruga i RP Bljesak</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11.553,26</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20.500,00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20.427,71</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176,81%</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99,65%</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11.553,26</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11.553,26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11.553,26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381 Tekuće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11.553,26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11.553,26</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20.500,00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20.427,71</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99,65%</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20.500,00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20.427,71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99,65%</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20.500,00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20.427,71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99,65%</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381 Tekuće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20.427,71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20.427,71</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A100902 Vjerske zajednice</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23.801,94</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23.615,00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23.615,00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99,21%</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23.801,94</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5.315,00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22,33%</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885,83%</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23.801,94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5.315,00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22,33%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885,83%</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23.801,94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5.315,00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22,33%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885,83%</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381 Tekuće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4.501,94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5.315,00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118,06%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3812 Tekuće donacije u naravi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4.501,94</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5.315,00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118,06%</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lastRenderedPageBreak/>
              <w:t>382 Kapitalne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19.300,00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3821 Kapitalne donacije neprofitnim organizacijama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19.300,00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41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4.715,00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4.715,00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4.715,00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381 Tekuće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3812 Tekuće donacije u naravi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18.300,00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18.300,00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18.300,00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18.300,00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18.300,00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18.300,00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382 Kapitalne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18.300,00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3821 Kapitalne donacije neprofitnim organizacijama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18.300,00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A100903 Utvrda Bedem</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12.000,00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14.000,00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14.000,00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116,67%</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12.000,00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14.000,00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14.000,00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116,67%</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14.000,00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116,67%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 xml:space="preserve">41 Rashodi za nabavu </w:t>
            </w:r>
            <w:proofErr w:type="spellStart"/>
            <w:r w:rsidRPr="00BF4E72">
              <w:rPr>
                <w:rFonts w:ascii="Times New Roman" w:hAnsi="Times New Roman" w:cs="Times New Roman"/>
                <w:sz w:val="18"/>
                <w:szCs w:val="18"/>
              </w:rPr>
              <w:t>neproizvedene</w:t>
            </w:r>
            <w:proofErr w:type="spellEnd"/>
            <w:r w:rsidRPr="00BF4E72">
              <w:rPr>
                <w:rFonts w:ascii="Times New Roman" w:hAnsi="Times New Roman" w:cs="Times New Roman"/>
                <w:sz w:val="18"/>
                <w:szCs w:val="18"/>
              </w:rPr>
              <w:t xml:space="preserv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14.000,00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116,67%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412 Nematerijalna imovina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14.000,00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116,67%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4124 Ostala prava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116,67%</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A100904 Sportske zajednice</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21.729,50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22.000,00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22.000,00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101,24%</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1.729,50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1.729,50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1.729,50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381 Tekuće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1.729,50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1.729,50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43 Ostali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20.000,00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381 Tekuće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22.000,00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22.000,00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22.000,00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22.000,00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381 Tekuće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22.000,00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PROGRAM 1010 SOCIJALNE POTREBE</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33.606,60</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40.422,67</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44.137,67</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131,34%</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109,19%</w:t>
            </w: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A101001 Jednokratne novčane pomoći</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11.885,00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5.000,00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8.715,00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73,33%</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174,30%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6.600,00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6.600,00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37 Naknade građanima i kućanstvima na temelju osiguranja i druge naknade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6.600,00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372 Ostale naknade građanima i kućanstvima iz proračuna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6.600,00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6.600,00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5.285,00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5.285,00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37 Naknade građanima i kućanstvima na temelju osiguranja i druge naknade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5.285,00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372 Ostale naknade građanima i kućanstvima iz proračuna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5.285,00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5.285,00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lastRenderedPageBreak/>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8.715,00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174,30%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8.715,00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174,30%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37 Naknade građanima i kućanstvima na temelju osiguranja i druge naknade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8.715,00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174,30%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372 Ostale naknade građanima i kućanstvima iz proračuna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8.715,00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8.715,00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A101002 Pomoći u rješavanju prve stambene nekretnine mladih obitelji</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12.000,00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17.330,00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17.330,00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144,42%</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43 Ostali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12.000,00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382 Kapitalne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3822 Kapitalne donacije građanima i kućanstvima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17.330,00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17.330,00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17.330,00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17.330,00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17.330,00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17.330,00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382 Kapitalne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17.330,00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3822 Kapitalne donacije građanima i kućanstvima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17.330,00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A101003 Humanitarna skrb kroz udruge i druge organizacije - Crveni križ</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3.850,00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4.200,00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4.200,00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109,09%</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3.850,00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3.850,00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3.850,00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381 Tekuće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3.850,00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3.850,00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4.200,00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4.200,00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4.200,00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4.200,00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4.200,00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4.200,00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381 Tekuće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4.200,00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4.200,00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A101004 Javni radovi</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5.871,60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13.892,67</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13.892,67</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236,61%</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5.040,00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5.040,00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 Rashodi za zaposlene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5.040,00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311 Plaće (Bruto)</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5.040,00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5.040,00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41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576,36</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576,36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 Rashodi za zaposlene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576,36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313 Doprinosi na plaće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54 Pomoći od izvanproračunskih korisnika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831,60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13.316,31</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13.892,67</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1670,60%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104,33%</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831,60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13.316,31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13.892,67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1670,60%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104,33%</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 Rashodi za zaposlene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831,60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12.976,18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13.552,54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1629,69%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104,44%</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311 Plaće (Bruto)</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11.633,07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11.633,07</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313 Doprinosi na plaće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831,60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1.919,47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230,82%</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831,60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1.919,47</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230,82%</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340,13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340,13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321 Naknade troškova zaposlenima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340,13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3212 Naknade za prijevoz, za rad na terenu i odvojeni život</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340,13</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PROGRAM 1011 DODATNE USLUGE U ZDRAVSTVU</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36.685,63</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21.587,50</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21.587,50</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58,84%</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lastRenderedPageBreak/>
              <w:t>AKTIVNOST A101102 Ostale tekuće donacije u zdravstvu</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300,00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41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179,92</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179,92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179,92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381 Tekuće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120,08</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300,00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249,83%</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120,08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249,83%</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120,08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249,83%</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381 Tekuće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A101101 Deratizacija, dezinsekcija</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36.685,63</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21.287,50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21.287,50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58,03%</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13.675,00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13.675,00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13.675,00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13.675,00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13.675,00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13.675,00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13.675,00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13.675,00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41 Prihodi za posebne namjene</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35.875,00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35.875,00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35.875,00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35.875,00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35.875,00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42 Prihod od komunalnog doprinosa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810,63</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810,63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810,63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810,63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810,63</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45 Prihodi od šumskog doprinosa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4.012,50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4.012,50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4.012,50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52 Pomoći iz županijskog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7.612,50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7.612,50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7.612,50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7.612,50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7.612,50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 xml:space="preserve">IZVOR 71 Prihodi od prodaje </w:t>
            </w:r>
            <w:proofErr w:type="spellStart"/>
            <w:r w:rsidRPr="00BF4E72">
              <w:rPr>
                <w:rFonts w:ascii="Times New Roman" w:hAnsi="Times New Roman" w:cs="Times New Roman"/>
                <w:sz w:val="16"/>
                <w:szCs w:val="18"/>
              </w:rPr>
              <w:t>nefinanc.imovine</w:t>
            </w:r>
            <w:proofErr w:type="spellEnd"/>
            <w:r w:rsidRPr="00BF4E72">
              <w:rPr>
                <w:rFonts w:ascii="Times New Roman" w:hAnsi="Times New Roman" w:cs="Times New Roman"/>
                <w:sz w:val="16"/>
                <w:szCs w:val="18"/>
              </w:rPr>
              <w:t xml:space="preserve"> i naknade šteta s naslova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3.600,00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3.600,00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3.600,00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PROGRAM 1012 ORGANIZIRANJE ZAŠTITE I SPAŠAVANJA</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22.425,96</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34.613,61</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33.789,25</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150,67%</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97,62%</w:t>
            </w: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A101201 DVD</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20.164,00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30.000,00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30.000,00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148,78%</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621,98</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621,98</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621,98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621,98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621,98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621,98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381 Tekuće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621,98</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621,98</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20.164,00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20.164,00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 xml:space="preserve">38 Rashodi za donacije, kazne, naknade šteta i kapitalne </w:t>
            </w:r>
            <w:r w:rsidRPr="00BF4E72">
              <w:rPr>
                <w:rFonts w:ascii="Times New Roman" w:hAnsi="Times New Roman" w:cs="Times New Roman"/>
                <w:sz w:val="18"/>
                <w:szCs w:val="18"/>
              </w:rPr>
              <w:lastRenderedPageBreak/>
              <w:t>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lastRenderedPageBreak/>
              <w:t>20.164,00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lastRenderedPageBreak/>
              <w:t>381 Tekuće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20.164,00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20.164,00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29.378,02</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29.378,02</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29.378,02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29.378,02</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29.378,02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29.378,02</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381 Tekuće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29.378,02</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29.378,02</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A101202 Civilna zaštita</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2.261,96</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3.963,61</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3.139,25</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138,78%</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79,20%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963,61</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839,25</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87,09%</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963,61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839,25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87,09%</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963,61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839,25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87,09%</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839,25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3292 Premije osiguranja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153,04</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686,21</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2.261,96</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2.261,96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2.261,96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2.261,96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2.261,96</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2.300,00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76,67%</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2.300,00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76,67%</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2.300,00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76,67%</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2.300,00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2.300,00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A101203 HGSS</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650,00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650,00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650,00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650,00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650,00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650,00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650,00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650,00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381 Tekuće donacije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650,00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650,00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PROGRAM 1013 UPRAVLJANJE IMOVINOM</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41.558,40</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1.000,00</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1.000,00</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2,41%</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 xml:space="preserve">AKTIVNOST A101302 </w:t>
            </w:r>
            <w:proofErr w:type="spellStart"/>
            <w:r w:rsidRPr="00BF4E72">
              <w:rPr>
                <w:rFonts w:ascii="Times New Roman" w:hAnsi="Times New Roman" w:cs="Times New Roman"/>
                <w:b/>
                <w:sz w:val="18"/>
                <w:szCs w:val="18"/>
              </w:rPr>
              <w:t>Fotonaponske</w:t>
            </w:r>
            <w:proofErr w:type="spellEnd"/>
            <w:r w:rsidRPr="00BF4E72">
              <w:rPr>
                <w:rFonts w:ascii="Times New Roman" w:hAnsi="Times New Roman" w:cs="Times New Roman"/>
                <w:b/>
                <w:sz w:val="18"/>
                <w:szCs w:val="18"/>
              </w:rPr>
              <w:t xml:space="preserve"> elektrane</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A101303 Opremanje kuhinje -dom GB</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422 Postrojenja i oprema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KAPITALNI PROJEKT K100614 Opremanje vijećnice</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41.558,40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2,41%</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100,00%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41.558,40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2,41%</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41.558,40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2,41%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41.558,40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2,41%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426 Nematerijalna proizvedena imovina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41.558,40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lastRenderedPageBreak/>
              <w:t>4264 Ostala nematerijalna proizvedena imovina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41.558,40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PROGRAM 1014 RAZVOJ SUSTAVA VODOOPSKRBE I ODVODNJE</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84.618,57</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260.000,00</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254.274,46</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300,49%</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97,80%</w:t>
            </w: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A101401 Kapitalne pomoći trgovačkim društvima  u javnom sektoru - odvodnja VZS</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84.618,57</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260.000,00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254.274,46</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300,49%</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97,80%</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78.653,77</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78.653,77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78.653,77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 xml:space="preserve">386 Kapitalne pomoći </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78.653,77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3861 Kapitalne pomoći kreditnim i ostalim financijskim institucijama te trgovačkim društvima u javnom sektoru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78.653,77</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5.964,80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260.000,00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254.274,46</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4262,92%</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97,80%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260.000,00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254.274,46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97,80%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260.000,00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254.274,46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97,80%</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 xml:space="preserve">386 Kapitalne pomoći </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254.274,46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3861 Kapitalne pomoći kreditnim i ostalim financijskim institucijama te trgovačkim društvima u javnom sektoru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254.274,46</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5.964,80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5.964,80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5.964,80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5.964,80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A101402 Kapitalne pomoći trgovačkim društvima  u javnom sektoru - vodoopskrba VZS</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 xml:space="preserve">386 Kapitalne pomoći </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3861 Kapitalne pomoći kreditnim i ostalim financijskim institucijama te trgovačkim društvima u javnom sektoru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A101403 Kapitalne pomoći trgovačkim društvima  u javnom sektoru - odlagalište-</w:t>
            </w:r>
            <w:proofErr w:type="spellStart"/>
            <w:r w:rsidRPr="00BF4E72">
              <w:rPr>
                <w:rFonts w:ascii="Times New Roman" w:hAnsi="Times New Roman" w:cs="Times New Roman"/>
                <w:b/>
                <w:sz w:val="18"/>
                <w:szCs w:val="18"/>
              </w:rPr>
              <w:t>nab.opreme</w:t>
            </w:r>
            <w:proofErr w:type="spellEnd"/>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38 Rashodi za donacije, kazne, naknade šteta i kapitalne pomoći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 xml:space="preserve">386 Kapitalne pomoći </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3861 Kapitalne pomoći kreditnim i ostalim financijskim institucijama te trgovačkim društvima u javnom sektoru</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540"/>
        </w:trPr>
        <w:tc>
          <w:tcPr>
            <w:tcW w:w="4319" w:type="dxa"/>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PROGRAM 1015 PROSTORNO PLANIRANJE</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A101501 Izmjene i dopune prostornog plana</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0,00</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426 Nematerijalna proizvedena imovina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4264 Ostala nematerijalna proizvedena imovina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rPr>
          <w:trHeight w:val="400"/>
        </w:trPr>
        <w:tc>
          <w:tcPr>
            <w:tcW w:w="4319" w:type="dxa"/>
            <w:shd w:val="clear" w:color="auto" w:fill="FFC000"/>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GLAVA 00202 NARODNA KNJIŽNICA I ČITAONICA</w:t>
            </w:r>
          </w:p>
        </w:tc>
        <w:tc>
          <w:tcPr>
            <w:tcW w:w="130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36.650,18</w:t>
            </w:r>
          </w:p>
        </w:tc>
        <w:tc>
          <w:tcPr>
            <w:tcW w:w="130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41.773,22</w:t>
            </w:r>
          </w:p>
        </w:tc>
        <w:tc>
          <w:tcPr>
            <w:tcW w:w="130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43.673,83</w:t>
            </w:r>
          </w:p>
        </w:tc>
        <w:tc>
          <w:tcPr>
            <w:tcW w:w="96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119,16%</w:t>
            </w:r>
          </w:p>
        </w:tc>
        <w:tc>
          <w:tcPr>
            <w:tcW w:w="960" w:type="dxa"/>
            <w:shd w:val="clear" w:color="auto" w:fill="FFC000"/>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104,55%</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26.929,61</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32.273,22</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34.687,73</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128,81%</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107,48%</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356,10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9.720,57</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55 Pomoći iz državnog proračuna knjižnica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9.500,00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8.630,00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90,84%</w:t>
            </w:r>
          </w:p>
        </w:tc>
      </w:tr>
      <w:tr w:rsidR="00BC244C" w:rsidRPr="00BF4E72" w:rsidTr="00BC244C">
        <w:trPr>
          <w:trHeight w:val="540"/>
        </w:trPr>
        <w:tc>
          <w:tcPr>
            <w:tcW w:w="4319" w:type="dxa"/>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lastRenderedPageBreak/>
              <w:t>PROGRAM 1016 NARODNA KNJIŽNICA I ČITAONICA</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36.650,18</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41.773,22</w:t>
            </w:r>
          </w:p>
        </w:tc>
        <w:tc>
          <w:tcPr>
            <w:tcW w:w="130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43.673,83</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119,16%</w:t>
            </w:r>
          </w:p>
        </w:tc>
        <w:tc>
          <w:tcPr>
            <w:tcW w:w="960" w:type="dxa"/>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104,55%</w:t>
            </w:r>
          </w:p>
        </w:tc>
      </w:tr>
      <w:tr w:rsidR="00BC244C" w:rsidRPr="00BF4E72" w:rsidTr="00BC244C">
        <w:trPr>
          <w:trHeight w:val="540"/>
        </w:trPr>
        <w:tc>
          <w:tcPr>
            <w:tcW w:w="4319" w:type="dxa"/>
            <w:shd w:val="clear" w:color="auto" w:fill="DAE8F2"/>
            <w:vAlign w:val="center"/>
          </w:tcPr>
          <w:p w:rsidR="00BC244C" w:rsidRPr="00BF4E72" w:rsidRDefault="00BC244C" w:rsidP="00BC244C">
            <w:pPr>
              <w:spacing w:after="0"/>
              <w:rPr>
                <w:rFonts w:ascii="Times New Roman" w:hAnsi="Times New Roman" w:cs="Times New Roman"/>
                <w:b/>
                <w:sz w:val="18"/>
                <w:szCs w:val="18"/>
              </w:rPr>
            </w:pPr>
            <w:r w:rsidRPr="00BF4E72">
              <w:rPr>
                <w:rFonts w:ascii="Times New Roman" w:hAnsi="Times New Roman" w:cs="Times New Roman"/>
                <w:b/>
                <w:sz w:val="18"/>
                <w:szCs w:val="18"/>
              </w:rPr>
              <w:t>AKTIVNOST A101601 Narodna knjižnica i čitaonica</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36.650,18</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41.773,22</w:t>
            </w:r>
          </w:p>
        </w:tc>
        <w:tc>
          <w:tcPr>
            <w:tcW w:w="130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43.673,83</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119,16%</w:t>
            </w:r>
          </w:p>
        </w:tc>
        <w:tc>
          <w:tcPr>
            <w:tcW w:w="960" w:type="dxa"/>
            <w:shd w:val="clear" w:color="auto" w:fill="DAE8F2"/>
            <w:vAlign w:val="center"/>
          </w:tcPr>
          <w:p w:rsidR="00BC244C" w:rsidRPr="00BF4E72" w:rsidRDefault="00BC244C" w:rsidP="00BC244C">
            <w:pPr>
              <w:spacing w:after="0"/>
              <w:jc w:val="right"/>
              <w:rPr>
                <w:rFonts w:ascii="Times New Roman" w:hAnsi="Times New Roman" w:cs="Times New Roman"/>
                <w:b/>
                <w:sz w:val="18"/>
                <w:szCs w:val="18"/>
              </w:rPr>
            </w:pPr>
            <w:r w:rsidRPr="00BF4E72">
              <w:rPr>
                <w:rFonts w:ascii="Times New Roman" w:hAnsi="Times New Roman" w:cs="Times New Roman"/>
                <w:b/>
                <w:sz w:val="18"/>
                <w:szCs w:val="18"/>
              </w:rPr>
              <w:t>104,55%</w:t>
            </w: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11 Opći prihodi i primici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26.929,61</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32.273,22</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34.687,73</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128,81%</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107,48%</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26.929,61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32.273,22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34.687,73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128,81%</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107,48%</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 Rashodi za zaposlene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22.770,61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28.483,82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30.748,65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135,04%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107,95%</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311 Plaće (Bruto)</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16.916,86</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23.320,95</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137,86%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16.916,86</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23.320,95</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137,86%</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312 Ostali rashodi za zaposlene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3.016,33</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3.300,00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109,40%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3.016,33</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3.300,00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109,40%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313 Doprinosi na plaće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2.837,42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4.127,70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145,47%</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2.837,42</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4.127,70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145,47%</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3.944,08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3.539,40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3.667,72</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92,99%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103,63%</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321 Naknade troškova zaposlenima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390,84</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74,40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19,04%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3211 Službena putovanja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74,40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3214 Ostale naknade troškova zaposlenima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390,84</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537,18</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263,20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49,00%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164,06</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268,18</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263,20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98,14%</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3224 Materijal i dijelovi za tekuće i investicijsko održavanje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104,94</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3225 Sitni inventar i auto gume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1.118,31</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936,99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83,79%</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3231 Usluge telefona, interneta, pošte i prijevoza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482,55</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403,18</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83,55%</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200,30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18,75</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9,36%</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289,22</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311,64</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107,75%</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146,24</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133,42</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91,23%</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3236 Zdravstvene i veterinarske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3238 Računalne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1.897,75</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2.393,13</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126,10%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243,54</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1.897,75</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2.149,59</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113,27%</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34 Financijski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214,92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250,00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271,36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126,26%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108,54%</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343 Ostali financijski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214,92</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271,36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126,26%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3431 Bankarske usluge i usluge platnog prometa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214,92</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271,36</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126,26%</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36 Pomoći dane u inozemstvo i unutar općeg proračuna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367 Prijenosi proračunskim korisnicima iz nadležnog proračuna za financiranje redovne djelatnosti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3672 Prijenosi proračunskim korisnicima iz nadležnog proračuna za financiranje rashoda poslovanja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422 Postrojenja i oprema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31 Vlastiti prihodi</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356,10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356,10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356,10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321 Naknade troškova zaposlenima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193,50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3214 Ostale naknade troškova zaposlenima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193,50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162,60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68,26</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94,34</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51 Pomoći iz državnog proračuna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9.720,57</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9.720,57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9.720,57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lastRenderedPageBreak/>
              <w:t>422 Postrojenja i oprema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995,00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995,00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424 Knjige, umjetnička djela i ostale izložbene vrijednosti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8.725,57</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4241 Knjige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8.725,57</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CBFFCB"/>
          </w:tcPr>
          <w:p w:rsidR="00BC244C" w:rsidRPr="00BF4E72" w:rsidRDefault="00BC244C" w:rsidP="00BC244C">
            <w:pPr>
              <w:spacing w:after="0"/>
              <w:rPr>
                <w:rFonts w:ascii="Times New Roman" w:hAnsi="Times New Roman" w:cs="Times New Roman"/>
                <w:sz w:val="16"/>
                <w:szCs w:val="18"/>
              </w:rPr>
            </w:pPr>
            <w:r w:rsidRPr="00BF4E72">
              <w:rPr>
                <w:rFonts w:ascii="Times New Roman" w:hAnsi="Times New Roman" w:cs="Times New Roman"/>
                <w:sz w:val="16"/>
                <w:szCs w:val="18"/>
              </w:rPr>
              <w:t>IZVOR 55 Pomoći iz državnog proračuna knjižnica</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9.500,00</w:t>
            </w:r>
          </w:p>
        </w:tc>
        <w:tc>
          <w:tcPr>
            <w:tcW w:w="130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8.630,00</w:t>
            </w: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p>
        </w:tc>
        <w:tc>
          <w:tcPr>
            <w:tcW w:w="960" w:type="dxa"/>
            <w:shd w:val="clear" w:color="auto" w:fill="CBFFCB"/>
          </w:tcPr>
          <w:p w:rsidR="00BC244C" w:rsidRPr="00BF4E72" w:rsidRDefault="00BC244C" w:rsidP="00BC244C">
            <w:pPr>
              <w:spacing w:after="0"/>
              <w:jc w:val="right"/>
              <w:rPr>
                <w:rFonts w:ascii="Times New Roman" w:hAnsi="Times New Roman" w:cs="Times New Roman"/>
                <w:sz w:val="16"/>
                <w:szCs w:val="18"/>
              </w:rPr>
            </w:pPr>
            <w:r w:rsidRPr="00BF4E72">
              <w:rPr>
                <w:rFonts w:ascii="Times New Roman" w:hAnsi="Times New Roman" w:cs="Times New Roman"/>
                <w:sz w:val="16"/>
                <w:szCs w:val="18"/>
              </w:rPr>
              <w:t>90,84%</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 Rashodi poslovanja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10,74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1,53%</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 Materijalni rashodi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10,74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1,53%</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10,74</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3231 Usluge telefona, interneta, pošte i prijevoza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10,74</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 Rashodi za nabavu nefinancijske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8.800,00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8.619,26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97,95%</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 Rashodi za nabavu proizvedene dugotrajne imovine</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8.800,00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8.619,26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97,95%</w:t>
            </w: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422 Postrojenja i oprema</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1.400,00</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rPr>
                <w:rFonts w:ascii="Times New Roman" w:hAnsi="Times New Roman" w:cs="Times New Roman"/>
                <w:sz w:val="18"/>
                <w:szCs w:val="18"/>
              </w:rPr>
            </w:pPr>
            <w:r w:rsidRPr="00BF4E72">
              <w:rPr>
                <w:rFonts w:ascii="Times New Roman" w:hAnsi="Times New Roman" w:cs="Times New Roman"/>
                <w:sz w:val="18"/>
                <w:szCs w:val="18"/>
              </w:rPr>
              <w:t>424 Knjige, umjetnička djela i ostale izložbene vrijednosti</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jc w:val="right"/>
              <w:rPr>
                <w:rFonts w:ascii="Times New Roman" w:hAnsi="Times New Roman" w:cs="Times New Roman"/>
                <w:sz w:val="18"/>
                <w:szCs w:val="18"/>
              </w:rPr>
            </w:pPr>
            <w:r w:rsidRPr="00BF4E72">
              <w:rPr>
                <w:rFonts w:ascii="Times New Roman" w:hAnsi="Times New Roman" w:cs="Times New Roman"/>
                <w:sz w:val="18"/>
                <w:szCs w:val="18"/>
              </w:rPr>
              <w:t>7.219,26</w:t>
            </w: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rPr>
                <w:rFonts w:ascii="Times New Roman" w:hAnsi="Times New Roman" w:cs="Times New Roman"/>
                <w:sz w:val="18"/>
                <w:szCs w:val="18"/>
              </w:rPr>
            </w:pPr>
            <w:r>
              <w:rPr>
                <w:rFonts w:ascii="Times New Roman" w:hAnsi="Times New Roman" w:cs="Times New Roman"/>
                <w:sz w:val="18"/>
                <w:szCs w:val="18"/>
              </w:rPr>
              <w:t>4241 Knjige</w:t>
            </w: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jc w:val="right"/>
              <w:rPr>
                <w:rFonts w:ascii="Times New Roman" w:hAnsi="Times New Roman" w:cs="Times New Roman"/>
                <w:sz w:val="18"/>
                <w:szCs w:val="18"/>
              </w:rPr>
            </w:pPr>
          </w:p>
        </w:tc>
        <w:tc>
          <w:tcPr>
            <w:tcW w:w="1300" w:type="dxa"/>
          </w:tcPr>
          <w:p w:rsidR="00BC244C" w:rsidRDefault="00BC244C" w:rsidP="00BC244C">
            <w:pPr>
              <w:spacing w:after="0"/>
              <w:jc w:val="right"/>
              <w:rPr>
                <w:rFonts w:ascii="Times New Roman" w:hAnsi="Times New Roman" w:cs="Times New Roman"/>
                <w:sz w:val="18"/>
                <w:szCs w:val="18"/>
              </w:rPr>
            </w:pPr>
            <w:r>
              <w:rPr>
                <w:rFonts w:ascii="Times New Roman" w:hAnsi="Times New Roman" w:cs="Times New Roman"/>
                <w:sz w:val="18"/>
                <w:szCs w:val="18"/>
              </w:rPr>
              <w:t>7.219,26</w:t>
            </w:r>
          </w:p>
        </w:tc>
        <w:tc>
          <w:tcPr>
            <w:tcW w:w="960" w:type="dxa"/>
          </w:tcPr>
          <w:p w:rsidR="00BC244C" w:rsidRDefault="00BC244C" w:rsidP="00BC244C">
            <w:pPr>
              <w:spacing w:after="0"/>
              <w:jc w:val="right"/>
              <w:rPr>
                <w:rFonts w:ascii="Times New Roman" w:hAnsi="Times New Roman" w:cs="Times New Roman"/>
                <w:sz w:val="18"/>
                <w:szCs w:val="18"/>
              </w:rPr>
            </w:pPr>
          </w:p>
        </w:tc>
        <w:tc>
          <w:tcPr>
            <w:tcW w:w="960" w:type="dxa"/>
          </w:tcPr>
          <w:p w:rsidR="00BC244C" w:rsidRDefault="00BC244C" w:rsidP="00BC244C">
            <w:pPr>
              <w:spacing w:after="0"/>
              <w:jc w:val="right"/>
              <w:rPr>
                <w:rFonts w:ascii="Times New Roman" w:hAnsi="Times New Roman" w:cs="Times New Roman"/>
                <w:sz w:val="18"/>
                <w:szCs w:val="18"/>
              </w:rPr>
            </w:pPr>
          </w:p>
        </w:tc>
      </w:tr>
      <w:tr w:rsidR="00BC244C" w:rsidRPr="00BF4E72" w:rsidTr="00BC244C">
        <w:tc>
          <w:tcPr>
            <w:tcW w:w="4319" w:type="dxa"/>
          </w:tcPr>
          <w:p w:rsidR="00BC244C" w:rsidRPr="00BF4E72" w:rsidRDefault="00BC244C" w:rsidP="00BC244C">
            <w:pPr>
              <w:spacing w:after="0"/>
              <w:rPr>
                <w:rFonts w:ascii="Times New Roman" w:hAnsi="Times New Roman" w:cs="Times New Roman"/>
                <w:b/>
                <w:sz w:val="16"/>
                <w:szCs w:val="18"/>
              </w:rPr>
            </w:pPr>
            <w:r w:rsidRPr="00BF4E72">
              <w:rPr>
                <w:rFonts w:ascii="Times New Roman" w:hAnsi="Times New Roman" w:cs="Times New Roman"/>
                <w:b/>
                <w:sz w:val="16"/>
                <w:szCs w:val="18"/>
              </w:rPr>
              <w:t>UKUPNO RASHODI</w:t>
            </w:r>
          </w:p>
        </w:tc>
        <w:tc>
          <w:tcPr>
            <w:tcW w:w="130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1.441.335,04</w:t>
            </w:r>
          </w:p>
        </w:tc>
        <w:tc>
          <w:tcPr>
            <w:tcW w:w="130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1.140.166,46</w:t>
            </w:r>
          </w:p>
        </w:tc>
        <w:tc>
          <w:tcPr>
            <w:tcW w:w="130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1.132.093,42</w:t>
            </w:r>
          </w:p>
        </w:tc>
        <w:tc>
          <w:tcPr>
            <w:tcW w:w="96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78,54%</w:t>
            </w:r>
          </w:p>
        </w:tc>
        <w:tc>
          <w:tcPr>
            <w:tcW w:w="960" w:type="dxa"/>
          </w:tcPr>
          <w:p w:rsidR="00BC244C" w:rsidRPr="00BF4E72" w:rsidRDefault="00BC244C" w:rsidP="00BC244C">
            <w:pPr>
              <w:spacing w:after="0"/>
              <w:jc w:val="right"/>
              <w:rPr>
                <w:rFonts w:ascii="Times New Roman" w:hAnsi="Times New Roman" w:cs="Times New Roman"/>
                <w:b/>
                <w:sz w:val="16"/>
                <w:szCs w:val="18"/>
              </w:rPr>
            </w:pPr>
            <w:r w:rsidRPr="00BF4E72">
              <w:rPr>
                <w:rFonts w:ascii="Times New Roman" w:hAnsi="Times New Roman" w:cs="Times New Roman"/>
                <w:b/>
                <w:sz w:val="16"/>
                <w:szCs w:val="18"/>
              </w:rPr>
              <w:t>99,29%</w:t>
            </w:r>
          </w:p>
        </w:tc>
      </w:tr>
    </w:tbl>
    <w:p w:rsidR="00BC244C" w:rsidRPr="003817D2" w:rsidRDefault="00BC244C" w:rsidP="00BC244C">
      <w:pPr>
        <w:spacing w:after="0"/>
        <w:rPr>
          <w:rFonts w:ascii="Times New Roman" w:hAnsi="Times New Roman" w:cs="Times New Roman"/>
          <w:sz w:val="18"/>
          <w:szCs w:val="18"/>
        </w:rPr>
      </w:pPr>
    </w:p>
    <w:p w:rsidR="00BC244C" w:rsidRDefault="00BC244C" w:rsidP="00BC244C">
      <w:pPr>
        <w:pStyle w:val="Naslov1"/>
        <w:spacing w:before="70" w:line="333" w:lineRule="auto"/>
        <w:ind w:right="1079"/>
        <w:rPr>
          <w:b/>
          <w:bCs/>
          <w:kern w:val="2"/>
          <w:sz w:val="24"/>
          <w:szCs w:val="24"/>
          <w:lang w:eastAsia="hr-HR"/>
        </w:rPr>
      </w:pPr>
    </w:p>
    <w:p w:rsidR="00BC244C" w:rsidRPr="00FA75E2" w:rsidRDefault="00BC244C" w:rsidP="00BC244C">
      <w:pPr>
        <w:spacing w:after="0" w:line="240" w:lineRule="auto"/>
        <w:jc w:val="center"/>
        <w:rPr>
          <w:rFonts w:ascii="Times New Roman" w:hAnsi="Times New Roman" w:cs="Times New Roman"/>
          <w:b/>
          <w:bCs/>
          <w:kern w:val="2"/>
          <w:lang w:eastAsia="hr-HR"/>
        </w:rPr>
      </w:pPr>
      <w:r w:rsidRPr="00FA75E2">
        <w:rPr>
          <w:rFonts w:ascii="Times New Roman" w:hAnsi="Times New Roman" w:cs="Times New Roman"/>
          <w:b/>
          <w:bCs/>
          <w:kern w:val="2"/>
          <w:lang w:eastAsia="hr-HR"/>
        </w:rPr>
        <w:t>Članak 3.</w:t>
      </w:r>
    </w:p>
    <w:p w:rsidR="00BC244C" w:rsidRDefault="00BC244C" w:rsidP="00BC244C">
      <w:pPr>
        <w:spacing w:after="0" w:line="240" w:lineRule="auto"/>
        <w:jc w:val="both"/>
        <w:rPr>
          <w:rFonts w:ascii="Times New Roman" w:hAnsi="Times New Roman" w:cs="Times New Roman"/>
        </w:rPr>
      </w:pPr>
      <w:r w:rsidRPr="00FA75E2">
        <w:rPr>
          <w:rFonts w:ascii="Times New Roman" w:hAnsi="Times New Roman" w:cs="Times New Roman"/>
        </w:rPr>
        <w:t>Obrazloženje Godišnjeg izvještaja o izvršenju proračuna sastavni je dio Godišnjeg izvještaja o izvršenju proračuna i sastoji se od obrazloženja općeg dijela proračuna i obrazloženja posebnog dijela proračuna.</w:t>
      </w:r>
    </w:p>
    <w:p w:rsidR="00BC244C" w:rsidRPr="00FA75E2" w:rsidRDefault="00BC244C" w:rsidP="00BC244C">
      <w:pPr>
        <w:spacing w:after="0" w:line="240" w:lineRule="auto"/>
        <w:jc w:val="both"/>
        <w:rPr>
          <w:rFonts w:ascii="Times New Roman" w:hAnsi="Times New Roman" w:cs="Times New Roman"/>
        </w:rPr>
      </w:pPr>
    </w:p>
    <w:p w:rsidR="00BC244C" w:rsidRPr="00BF226B" w:rsidRDefault="00BC244C" w:rsidP="00BC244C">
      <w:pPr>
        <w:spacing w:after="0"/>
        <w:rPr>
          <w:rFonts w:ascii="Times New Roman" w:hAnsi="Times New Roman"/>
          <w:b/>
          <w:bCs/>
        </w:rPr>
      </w:pPr>
      <w:r>
        <w:rPr>
          <w:rFonts w:ascii="Times New Roman" w:hAnsi="Times New Roman"/>
          <w:b/>
          <w:bCs/>
        </w:rPr>
        <w:t xml:space="preserve">3. </w:t>
      </w:r>
      <w:r w:rsidRPr="00BF226B">
        <w:rPr>
          <w:rFonts w:ascii="Times New Roman" w:hAnsi="Times New Roman"/>
          <w:b/>
          <w:bCs/>
        </w:rPr>
        <w:t>OBRAZLOŽENJE GODIŠNJEG IZVJEŠTAJA O IZVRŠENJU PRORAČUNA</w:t>
      </w:r>
    </w:p>
    <w:p w:rsidR="00BC244C" w:rsidRPr="00607719" w:rsidRDefault="00BC244C" w:rsidP="00BC244C">
      <w:pPr>
        <w:spacing w:after="0"/>
        <w:rPr>
          <w:rFonts w:ascii="Times New Roman" w:hAnsi="Times New Roman"/>
          <w:b/>
          <w:bCs/>
        </w:rPr>
      </w:pPr>
    </w:p>
    <w:p w:rsidR="00BC244C" w:rsidRPr="00607719" w:rsidRDefault="00BC244C" w:rsidP="00BC244C">
      <w:pPr>
        <w:spacing w:after="0"/>
        <w:rPr>
          <w:rFonts w:ascii="Times New Roman" w:hAnsi="Times New Roman"/>
          <w:b/>
          <w:bCs/>
        </w:rPr>
      </w:pPr>
      <w:r w:rsidRPr="00607719">
        <w:rPr>
          <w:rFonts w:ascii="Times New Roman" w:hAnsi="Times New Roman"/>
          <w:b/>
          <w:bCs/>
        </w:rPr>
        <w:t>3.1. OBRAZLOŽENJE OPĆEG DIJELA IZVJEŠTAJA O IZVRŠENJU PRORAČUNA</w:t>
      </w:r>
    </w:p>
    <w:p w:rsidR="00BC244C" w:rsidRPr="00607719" w:rsidRDefault="00BC244C" w:rsidP="00BC244C">
      <w:pPr>
        <w:spacing w:before="240" w:after="0"/>
        <w:jc w:val="both"/>
        <w:rPr>
          <w:rFonts w:ascii="Times New Roman" w:eastAsia="Times New Roman" w:hAnsi="Times New Roman" w:cs="Times New Roman"/>
        </w:rPr>
      </w:pPr>
      <w:r w:rsidRPr="00607719">
        <w:rPr>
          <w:rFonts w:ascii="Times New Roman" w:eastAsia="Times New Roman" w:hAnsi="Times New Roman" w:cs="Times New Roman"/>
        </w:rPr>
        <w:t xml:space="preserve">Obrazloženje općeg dijela Godišnjeg izvještaja o izvršenju proračuna </w:t>
      </w:r>
      <w:r>
        <w:rPr>
          <w:rFonts w:ascii="Times New Roman" w:eastAsia="Times New Roman" w:hAnsi="Times New Roman" w:cs="Times New Roman"/>
        </w:rPr>
        <w:t xml:space="preserve">Općine Gornji </w:t>
      </w:r>
      <w:proofErr w:type="spellStart"/>
      <w:r>
        <w:rPr>
          <w:rFonts w:ascii="Times New Roman" w:eastAsia="Times New Roman" w:hAnsi="Times New Roman" w:cs="Times New Roman"/>
        </w:rPr>
        <w:t>Bogićevci</w:t>
      </w:r>
      <w:proofErr w:type="spellEnd"/>
      <w:r w:rsidRPr="00607719">
        <w:rPr>
          <w:rFonts w:ascii="Times New Roman" w:eastAsia="Times New Roman" w:hAnsi="Times New Roman" w:cs="Times New Roman"/>
        </w:rPr>
        <w:t xml:space="preserve"> za 202</w:t>
      </w:r>
      <w:r>
        <w:rPr>
          <w:rFonts w:ascii="Times New Roman" w:eastAsia="Times New Roman" w:hAnsi="Times New Roman" w:cs="Times New Roman"/>
        </w:rPr>
        <w:t>5</w:t>
      </w:r>
      <w:r w:rsidRPr="00607719">
        <w:rPr>
          <w:rFonts w:ascii="Times New Roman" w:eastAsia="Times New Roman" w:hAnsi="Times New Roman" w:cs="Times New Roman"/>
        </w:rPr>
        <w:t>. g. sadrži:</w:t>
      </w:r>
    </w:p>
    <w:p w:rsidR="00BC244C" w:rsidRPr="00607719" w:rsidRDefault="00BC244C" w:rsidP="00322799">
      <w:pPr>
        <w:numPr>
          <w:ilvl w:val="0"/>
          <w:numId w:val="7"/>
        </w:numPr>
        <w:suppressAutoHyphens/>
        <w:autoSpaceDN w:val="0"/>
        <w:spacing w:before="240" w:after="0" w:line="240" w:lineRule="auto"/>
        <w:contextualSpacing/>
        <w:jc w:val="both"/>
        <w:rPr>
          <w:rFonts w:ascii="Times New Roman" w:eastAsia="Times New Roman" w:hAnsi="Times New Roman" w:cs="Times New Roman"/>
          <w:kern w:val="2"/>
          <w:lang w:eastAsia="hr-HR"/>
        </w:rPr>
      </w:pPr>
      <w:r w:rsidRPr="00607719">
        <w:rPr>
          <w:rFonts w:ascii="Times New Roman" w:eastAsia="Times New Roman" w:hAnsi="Times New Roman" w:cs="Times New Roman"/>
          <w:kern w:val="2"/>
          <w:lang w:eastAsia="hr-HR"/>
        </w:rPr>
        <w:t xml:space="preserve">obrazloženje ostvarenja prihoda i primitaka, </w:t>
      </w:r>
    </w:p>
    <w:p w:rsidR="00BC244C" w:rsidRPr="00607719" w:rsidRDefault="00BC244C" w:rsidP="00322799">
      <w:pPr>
        <w:numPr>
          <w:ilvl w:val="0"/>
          <w:numId w:val="7"/>
        </w:numPr>
        <w:suppressAutoHyphens/>
        <w:autoSpaceDN w:val="0"/>
        <w:spacing w:before="240" w:line="240" w:lineRule="auto"/>
        <w:contextualSpacing/>
        <w:jc w:val="both"/>
        <w:rPr>
          <w:rFonts w:ascii="Times New Roman" w:eastAsia="Times New Roman" w:hAnsi="Times New Roman" w:cs="Times New Roman"/>
          <w:kern w:val="2"/>
          <w:lang w:eastAsia="hr-HR"/>
        </w:rPr>
      </w:pPr>
      <w:r w:rsidRPr="00607719">
        <w:rPr>
          <w:rFonts w:ascii="Times New Roman" w:eastAsia="Times New Roman" w:hAnsi="Times New Roman" w:cs="Times New Roman"/>
          <w:kern w:val="2"/>
          <w:lang w:eastAsia="hr-HR"/>
        </w:rPr>
        <w:t>obrazloženje ostvarenja rashoda i izdataka,</w:t>
      </w:r>
    </w:p>
    <w:p w:rsidR="00BC244C" w:rsidRPr="00607719" w:rsidRDefault="00BC244C" w:rsidP="00322799">
      <w:pPr>
        <w:numPr>
          <w:ilvl w:val="0"/>
          <w:numId w:val="7"/>
        </w:numPr>
        <w:suppressAutoHyphens/>
        <w:autoSpaceDN w:val="0"/>
        <w:spacing w:before="240" w:line="240" w:lineRule="auto"/>
        <w:contextualSpacing/>
        <w:jc w:val="both"/>
        <w:rPr>
          <w:rFonts w:ascii="Times New Roman" w:eastAsia="Times New Roman" w:hAnsi="Times New Roman" w:cs="Times New Roman"/>
          <w:kern w:val="2"/>
          <w:lang w:eastAsia="hr-HR"/>
        </w:rPr>
      </w:pPr>
      <w:r w:rsidRPr="00607719">
        <w:rPr>
          <w:rFonts w:ascii="Times New Roman" w:eastAsia="Times New Roman" w:hAnsi="Times New Roman" w:cs="Times New Roman"/>
          <w:kern w:val="2"/>
          <w:lang w:eastAsia="hr-HR"/>
        </w:rPr>
        <w:t>obrazloženje prenesenog manjka odnosno viška iz prethodne godine i viška odnosno manjka za prijenos u sljedeću godinu</w:t>
      </w:r>
      <w:r>
        <w:rPr>
          <w:rFonts w:ascii="Times New Roman" w:eastAsia="Times New Roman" w:hAnsi="Times New Roman" w:cs="Times New Roman"/>
          <w:kern w:val="2"/>
          <w:lang w:eastAsia="hr-HR"/>
        </w:rPr>
        <w:t>.</w:t>
      </w:r>
    </w:p>
    <w:p w:rsidR="00BC244C" w:rsidRDefault="00BC244C" w:rsidP="00BC244C">
      <w:pPr>
        <w:jc w:val="both"/>
        <w:rPr>
          <w:rFonts w:ascii="Times New Roman" w:eastAsia="Times New Roman" w:hAnsi="Times New Roman" w:cs="Times New Roman"/>
        </w:rPr>
      </w:pPr>
    </w:p>
    <w:p w:rsidR="00BC244C" w:rsidRDefault="00BC244C" w:rsidP="00BC244C">
      <w:pPr>
        <w:spacing w:after="0"/>
        <w:jc w:val="center"/>
        <w:rPr>
          <w:rFonts w:ascii="Times New Roman" w:hAnsi="Times New Roman" w:cs="Times New Roman"/>
          <w:b/>
          <w:bCs/>
        </w:rPr>
      </w:pPr>
    </w:p>
    <w:p w:rsidR="00BC244C" w:rsidRDefault="00BC244C" w:rsidP="00BC244C">
      <w:pPr>
        <w:spacing w:after="0"/>
        <w:jc w:val="center"/>
        <w:rPr>
          <w:rFonts w:ascii="Times New Roman" w:hAnsi="Times New Roman" w:cs="Times New Roman"/>
          <w:b/>
          <w:bCs/>
        </w:rPr>
      </w:pPr>
    </w:p>
    <w:p w:rsidR="00BC244C" w:rsidRPr="007E7B73" w:rsidRDefault="00BC244C" w:rsidP="00BC244C">
      <w:pPr>
        <w:spacing w:after="0"/>
        <w:jc w:val="center"/>
        <w:rPr>
          <w:rFonts w:ascii="Times New Roman" w:hAnsi="Times New Roman" w:cs="Times New Roman"/>
          <w:b/>
          <w:bCs/>
          <w:sz w:val="24"/>
        </w:rPr>
      </w:pPr>
    </w:p>
    <w:p w:rsidR="00BC244C" w:rsidRPr="007E7B73" w:rsidRDefault="00BC244C" w:rsidP="00BC244C">
      <w:pPr>
        <w:jc w:val="both"/>
        <w:rPr>
          <w:rFonts w:ascii="Times New Roman" w:eastAsia="Times New Roman" w:hAnsi="Times New Roman" w:cs="Times New Roman"/>
          <w:szCs w:val="20"/>
        </w:rPr>
      </w:pPr>
      <w:r w:rsidRPr="007E7B73">
        <w:rPr>
          <w:rFonts w:ascii="Times New Roman" w:eastAsia="Times New Roman" w:hAnsi="Times New Roman" w:cs="Times New Roman"/>
          <w:szCs w:val="20"/>
        </w:rPr>
        <w:t xml:space="preserve">U nastavku teksta, daje se osvrt na godišnje izvršenje proračuna Općine Gornji </w:t>
      </w:r>
      <w:proofErr w:type="spellStart"/>
      <w:r w:rsidRPr="007E7B73">
        <w:rPr>
          <w:rFonts w:ascii="Times New Roman" w:eastAsia="Times New Roman" w:hAnsi="Times New Roman" w:cs="Times New Roman"/>
          <w:szCs w:val="20"/>
        </w:rPr>
        <w:t>Bogićevci</w:t>
      </w:r>
      <w:proofErr w:type="spellEnd"/>
      <w:r w:rsidRPr="007E7B73">
        <w:rPr>
          <w:rFonts w:ascii="Times New Roman" w:eastAsia="Times New Roman" w:hAnsi="Times New Roman" w:cs="Times New Roman"/>
          <w:szCs w:val="20"/>
        </w:rPr>
        <w:t xml:space="preserve"> za 2025. g. u odnosu na važeći plan Proračuna za 2025. godinu i godišnje ostvarenje za 2024. g.</w:t>
      </w:r>
    </w:p>
    <w:p w:rsidR="00BC244C" w:rsidRDefault="00BC244C" w:rsidP="00BC244C">
      <w:pPr>
        <w:pStyle w:val="Naslov3"/>
        <w:rPr>
          <w:rFonts w:ascii="Times New Roman" w:hAnsi="Times New Roman" w:cs="Times New Roman"/>
          <w:b/>
          <w:bCs/>
          <w:color w:val="auto"/>
          <w:sz w:val="20"/>
          <w:szCs w:val="20"/>
          <w:u w:val="single"/>
        </w:rPr>
      </w:pPr>
      <w:bookmarkStart w:id="0" w:name="_Toc161164543"/>
      <w:r w:rsidRPr="00596CE4">
        <w:rPr>
          <w:rFonts w:ascii="Times New Roman" w:hAnsi="Times New Roman" w:cs="Times New Roman"/>
          <w:b/>
          <w:bCs/>
          <w:color w:val="auto"/>
          <w:sz w:val="20"/>
          <w:szCs w:val="20"/>
          <w:u w:val="single"/>
        </w:rPr>
        <w:t>OBRAZLOŽENJE OSTVARENJA PRIHODA I PRIMITAKA</w:t>
      </w:r>
      <w:bookmarkEnd w:id="0"/>
    </w:p>
    <w:p w:rsidR="00BC244C" w:rsidRPr="00596CE4" w:rsidRDefault="00BC244C" w:rsidP="00BC244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BC244C" w:rsidRPr="00BF4E72" w:rsidTr="00BC244C">
        <w:tc>
          <w:tcPr>
            <w:tcW w:w="4319" w:type="dxa"/>
          </w:tcPr>
          <w:p w:rsidR="00BC244C" w:rsidRPr="00BF4E72" w:rsidRDefault="00BC244C" w:rsidP="00BC244C">
            <w:pPr>
              <w:spacing w:after="0" w:line="240" w:lineRule="auto"/>
              <w:jc w:val="center"/>
              <w:rPr>
                <w:rFonts w:ascii="Times New Roman" w:hAnsi="Times New Roman" w:cs="Times New Roman"/>
                <w:b/>
                <w:sz w:val="16"/>
                <w:szCs w:val="18"/>
              </w:rPr>
            </w:pPr>
            <w:r w:rsidRPr="00BF4E72">
              <w:rPr>
                <w:rFonts w:ascii="Times New Roman" w:hAnsi="Times New Roman" w:cs="Times New Roman"/>
                <w:b/>
                <w:sz w:val="16"/>
                <w:szCs w:val="18"/>
              </w:rPr>
              <w:t>RAČUN I OPIS RAČUNA</w:t>
            </w:r>
          </w:p>
        </w:tc>
        <w:tc>
          <w:tcPr>
            <w:tcW w:w="1300" w:type="dxa"/>
          </w:tcPr>
          <w:p w:rsidR="00BC244C" w:rsidRPr="00BF4E72" w:rsidRDefault="00BC244C" w:rsidP="00BC244C">
            <w:pPr>
              <w:spacing w:after="0" w:line="240" w:lineRule="auto"/>
              <w:jc w:val="center"/>
              <w:rPr>
                <w:rFonts w:ascii="Times New Roman" w:hAnsi="Times New Roman" w:cs="Times New Roman"/>
                <w:b/>
                <w:sz w:val="16"/>
                <w:szCs w:val="18"/>
              </w:rPr>
            </w:pPr>
            <w:r w:rsidRPr="00BF4E72">
              <w:rPr>
                <w:rFonts w:ascii="Times New Roman" w:hAnsi="Times New Roman" w:cs="Times New Roman"/>
                <w:b/>
                <w:sz w:val="16"/>
                <w:szCs w:val="18"/>
              </w:rPr>
              <w:t>OSTVARENJE 2024. GODINA</w:t>
            </w:r>
          </w:p>
        </w:tc>
        <w:tc>
          <w:tcPr>
            <w:tcW w:w="1300" w:type="dxa"/>
          </w:tcPr>
          <w:p w:rsidR="00BC244C" w:rsidRPr="00BF4E72" w:rsidRDefault="00BC244C" w:rsidP="00BC244C">
            <w:pPr>
              <w:spacing w:after="0" w:line="240" w:lineRule="auto"/>
              <w:jc w:val="center"/>
              <w:rPr>
                <w:rFonts w:ascii="Times New Roman" w:hAnsi="Times New Roman" w:cs="Times New Roman"/>
                <w:b/>
                <w:sz w:val="16"/>
                <w:szCs w:val="18"/>
              </w:rPr>
            </w:pPr>
            <w:r w:rsidRPr="00BF4E72">
              <w:rPr>
                <w:rFonts w:ascii="Times New Roman" w:hAnsi="Times New Roman" w:cs="Times New Roman"/>
                <w:b/>
                <w:sz w:val="16"/>
                <w:szCs w:val="18"/>
              </w:rPr>
              <w:t>PLAN ZA 2025.</w:t>
            </w:r>
          </w:p>
        </w:tc>
        <w:tc>
          <w:tcPr>
            <w:tcW w:w="1300" w:type="dxa"/>
          </w:tcPr>
          <w:p w:rsidR="00BC244C" w:rsidRPr="00BF4E72" w:rsidRDefault="00BC244C" w:rsidP="00BC244C">
            <w:pPr>
              <w:spacing w:after="0" w:line="240" w:lineRule="auto"/>
              <w:jc w:val="center"/>
              <w:rPr>
                <w:rFonts w:ascii="Times New Roman" w:hAnsi="Times New Roman" w:cs="Times New Roman"/>
                <w:b/>
                <w:sz w:val="16"/>
                <w:szCs w:val="18"/>
              </w:rPr>
            </w:pPr>
            <w:r w:rsidRPr="00BF4E72">
              <w:rPr>
                <w:rFonts w:ascii="Times New Roman" w:hAnsi="Times New Roman" w:cs="Times New Roman"/>
                <w:b/>
                <w:sz w:val="16"/>
                <w:szCs w:val="18"/>
              </w:rPr>
              <w:t>OSTVARENJE 31.12.2025.</w:t>
            </w:r>
          </w:p>
        </w:tc>
        <w:tc>
          <w:tcPr>
            <w:tcW w:w="960" w:type="dxa"/>
          </w:tcPr>
          <w:p w:rsidR="00BC244C" w:rsidRPr="00BF4E72" w:rsidRDefault="00BC244C" w:rsidP="00BC244C">
            <w:pPr>
              <w:spacing w:after="0" w:line="240" w:lineRule="auto"/>
              <w:jc w:val="center"/>
              <w:rPr>
                <w:rFonts w:ascii="Times New Roman" w:hAnsi="Times New Roman" w:cs="Times New Roman"/>
                <w:b/>
                <w:sz w:val="16"/>
                <w:szCs w:val="18"/>
              </w:rPr>
            </w:pPr>
            <w:r w:rsidRPr="00BF4E72">
              <w:rPr>
                <w:rFonts w:ascii="Times New Roman" w:hAnsi="Times New Roman" w:cs="Times New Roman"/>
                <w:b/>
                <w:sz w:val="16"/>
                <w:szCs w:val="18"/>
              </w:rPr>
              <w:t>INDEKS 4/2</w:t>
            </w:r>
          </w:p>
        </w:tc>
        <w:tc>
          <w:tcPr>
            <w:tcW w:w="960" w:type="dxa"/>
          </w:tcPr>
          <w:p w:rsidR="00BC244C" w:rsidRPr="00BF4E72" w:rsidRDefault="00BC244C" w:rsidP="00BC244C">
            <w:pPr>
              <w:spacing w:after="0" w:line="240" w:lineRule="auto"/>
              <w:jc w:val="center"/>
              <w:rPr>
                <w:rFonts w:ascii="Times New Roman" w:hAnsi="Times New Roman" w:cs="Times New Roman"/>
                <w:b/>
                <w:sz w:val="16"/>
                <w:szCs w:val="18"/>
              </w:rPr>
            </w:pPr>
            <w:r w:rsidRPr="00BF4E72">
              <w:rPr>
                <w:rFonts w:ascii="Times New Roman" w:hAnsi="Times New Roman" w:cs="Times New Roman"/>
                <w:b/>
                <w:sz w:val="16"/>
                <w:szCs w:val="18"/>
              </w:rPr>
              <w:t>INDEKS 4/3</w:t>
            </w:r>
          </w:p>
        </w:tc>
      </w:tr>
      <w:tr w:rsidR="00BC244C" w:rsidRPr="00BF4E72" w:rsidTr="00BC244C">
        <w:tc>
          <w:tcPr>
            <w:tcW w:w="4319" w:type="dxa"/>
          </w:tcPr>
          <w:p w:rsidR="00BC244C" w:rsidRPr="00BF4E72" w:rsidRDefault="00BC244C" w:rsidP="00BC244C">
            <w:pPr>
              <w:spacing w:after="0" w:line="240" w:lineRule="auto"/>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BC244C" w:rsidRPr="00BF4E72" w:rsidRDefault="00BC244C" w:rsidP="00BC244C">
            <w:pPr>
              <w:spacing w:after="0" w:line="240" w:lineRule="auto"/>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BC244C" w:rsidRPr="00BF4E72" w:rsidRDefault="00BC244C" w:rsidP="00BC244C">
            <w:pPr>
              <w:spacing w:after="0" w:line="240" w:lineRule="auto"/>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BC244C" w:rsidRPr="00BF4E72" w:rsidRDefault="00BC244C" w:rsidP="00BC244C">
            <w:pPr>
              <w:spacing w:after="0" w:line="240" w:lineRule="auto"/>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BC244C" w:rsidRPr="00BF4E72" w:rsidRDefault="00BC244C" w:rsidP="00BC244C">
            <w:pPr>
              <w:spacing w:after="0" w:line="240" w:lineRule="auto"/>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BC244C" w:rsidRPr="00BF4E72" w:rsidRDefault="00BC244C" w:rsidP="00BC244C">
            <w:pPr>
              <w:spacing w:after="0" w:line="240" w:lineRule="auto"/>
              <w:jc w:val="center"/>
              <w:rPr>
                <w:rFonts w:ascii="Times New Roman" w:hAnsi="Times New Roman" w:cs="Times New Roman"/>
                <w:b/>
                <w:sz w:val="16"/>
                <w:szCs w:val="18"/>
              </w:rPr>
            </w:pPr>
            <w:r>
              <w:rPr>
                <w:rFonts w:ascii="Times New Roman" w:hAnsi="Times New Roman" w:cs="Times New Roman"/>
                <w:b/>
                <w:sz w:val="16"/>
                <w:szCs w:val="18"/>
              </w:rPr>
              <w:t>6</w:t>
            </w:r>
          </w:p>
        </w:tc>
      </w:tr>
      <w:tr w:rsidR="00BC244C" w:rsidRPr="00BF4E72" w:rsidTr="00BC244C">
        <w:tc>
          <w:tcPr>
            <w:tcW w:w="4319" w:type="dxa"/>
            <w:shd w:val="clear" w:color="auto" w:fill="BDD7EE"/>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6 Prihodi poslovanja</w:t>
            </w:r>
          </w:p>
        </w:tc>
        <w:tc>
          <w:tcPr>
            <w:tcW w:w="1300" w:type="dxa"/>
            <w:shd w:val="clear" w:color="auto" w:fill="BDD7EE"/>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1.029.806,88</w:t>
            </w:r>
          </w:p>
        </w:tc>
        <w:tc>
          <w:tcPr>
            <w:tcW w:w="1300" w:type="dxa"/>
            <w:shd w:val="clear" w:color="auto" w:fill="BDD7EE"/>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1.139.020,16</w:t>
            </w:r>
          </w:p>
        </w:tc>
        <w:tc>
          <w:tcPr>
            <w:tcW w:w="1300" w:type="dxa"/>
            <w:shd w:val="clear" w:color="auto" w:fill="BDD7EE"/>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1.046.540,87</w:t>
            </w:r>
          </w:p>
        </w:tc>
        <w:tc>
          <w:tcPr>
            <w:tcW w:w="960" w:type="dxa"/>
            <w:shd w:val="clear" w:color="auto" w:fill="BDD7EE"/>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101,62%</w:t>
            </w:r>
          </w:p>
        </w:tc>
        <w:tc>
          <w:tcPr>
            <w:tcW w:w="960" w:type="dxa"/>
            <w:shd w:val="clear" w:color="auto" w:fill="BDD7EE"/>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91,88%</w:t>
            </w:r>
          </w:p>
        </w:tc>
      </w:tr>
      <w:tr w:rsidR="00BC244C" w:rsidRPr="00BF4E72" w:rsidTr="00BC244C">
        <w:tc>
          <w:tcPr>
            <w:tcW w:w="4319" w:type="dxa"/>
            <w:shd w:val="clear" w:color="auto" w:fill="DDEBF7"/>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61 Prihodi od poreza</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272.534,80</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316.050,00</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286.928,41</w:t>
            </w:r>
          </w:p>
        </w:tc>
        <w:tc>
          <w:tcPr>
            <w:tcW w:w="96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105,28%</w:t>
            </w:r>
          </w:p>
        </w:tc>
        <w:tc>
          <w:tcPr>
            <w:tcW w:w="96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90,79%</w:t>
            </w: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611 Porez na dohodak</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186.773,13</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256.553,58</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137,36%</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6111 Porez na dohodak od nesamostalnog rada </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113.260,46</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176.130,45</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155,51%</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6112 Porez na dohodak od samostalnih djelatnosti</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39.874,48</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47.110,46</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118,15%</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6113 Porez na dohodak od imovine i imovinskih prava</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17.366,70</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11.879,90</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68,41%</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6114 Porez na dohodak od kapitala</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16.271,49</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21.432,77</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131,72%</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6115 Porez na dohodak po godišnjoj prijavi</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6117 Povrat poreza i prireza na dohodak po godišnjoj prijavi</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613 Porezi na imovinu</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81.246,46</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24.970,04</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30,73%</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6131 Stalni porezi na nepokretnu imovinu (zemlju, zgrade, kuće i ostalo)</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159,34</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273,03</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171,35%</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6134 Povremeni porezi na imovinu</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81.087,12</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24.697,01</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30,46%</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614 Porezi na robu i usluge</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4.515,21</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5.404,79</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119,70%</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6142 Porez na promet</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4.515,21</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5.404,79</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119,70%</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6145 Porezi na korištenje dobara ili izvođenje aktivnosti</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63 Pomoći iz inozemstva i od subjekata unutar općeg proračuna</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593.220,12</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609.657,05</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572.448,32</w:t>
            </w:r>
          </w:p>
        </w:tc>
        <w:tc>
          <w:tcPr>
            <w:tcW w:w="96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96,50%</w:t>
            </w:r>
          </w:p>
        </w:tc>
        <w:tc>
          <w:tcPr>
            <w:tcW w:w="96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93,90%</w:t>
            </w: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633 Pomoći proračunu iz drugih proračuna i izvanproračunskim korisnicima</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579.278,52</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123.336,27</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21,29%</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6331 Tekuće pomoći proračunu iz drugih proračuna i izvanproračunskim korisnicima</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412.538,75</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25.761,27</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6,24%</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6332 Kapitalne pomoći proračunu iz drugih proračuna i izvanproračunskim korisnicima</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166.739,77</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97.575,00</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58,52%</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634 Pomoći od izvanproračunskih korisnika</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6.111,60</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13.316,31</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217,89%</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6341 Tekuće pomoći od izvanproračunskih korisnika </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6.111,60</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13.316,31</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217,89%</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635 Pomoći izravnanja za decentralizirane funkcije i fiskalnog izravnanja</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427.340,74</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6353 Pomoći fiskalnog </w:t>
            </w:r>
            <w:proofErr w:type="spellStart"/>
            <w:r>
              <w:rPr>
                <w:rFonts w:ascii="Times New Roman" w:hAnsi="Times New Roman" w:cs="Times New Roman"/>
                <w:sz w:val="18"/>
                <w:szCs w:val="18"/>
              </w:rPr>
              <w:t>izravanja</w:t>
            </w:r>
            <w:proofErr w:type="spellEnd"/>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427.340,74</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636 Pomoći proračunskim korisnicima iz proračuna koji im nije nadležan</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7.830,00</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8.455,00</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107,98%</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6361 Tekuće pomoći proračunskim korisnicima iz proračuna koji im nije nadležan</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600,00</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6362 Kapitalne pomoći proračunskim korisnicima iz proračuna koji im nije nadležan</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7.230,00</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7.855,00</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108,64%</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638 Pomoći temeljem prijenosa EU sredstava</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6381 Tekuće pomoći temeljem prijenosa EU sredstava</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64 Prihodi od imovine</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59.236,32</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60.674,40</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53.041,33</w:t>
            </w:r>
          </w:p>
        </w:tc>
        <w:tc>
          <w:tcPr>
            <w:tcW w:w="96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89,54%</w:t>
            </w:r>
          </w:p>
        </w:tc>
        <w:tc>
          <w:tcPr>
            <w:tcW w:w="96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87,42%</w:t>
            </w: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641 Prihodi od financijske imovine</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30,46</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0,01</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0,03%</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6413 Kamate na oročena sredstva i depozite po viđenju</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2,27</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6414 Prihodi od zateznih kamata</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28,19</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6419 Ostali prihodi od financijske imovine</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0,01</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642 Prihodi od nefinancijske imovine</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59.205,86</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53.041,32</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89,59%</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6421 Naknade za koncesije</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1.150,20</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6422 Prihodi od zakupa i iznajmljivanja imovine</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46.236,90</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44.158,47</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95,50%</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6423 Naknada za korištenje nefinancijske imovine</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7.478,55</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7.474,40</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99,94%</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6429 Ostali prihodi od nefinancijske imovine</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5.490,41</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258,25</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4,70%</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65 Prihodi od upravnih i administrativnih pristojbi, pristojbi po posebnim propisima i naknada</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93.004,54</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140.488,71</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122.915,23</w:t>
            </w:r>
          </w:p>
        </w:tc>
        <w:tc>
          <w:tcPr>
            <w:tcW w:w="96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132,16%</w:t>
            </w:r>
          </w:p>
        </w:tc>
        <w:tc>
          <w:tcPr>
            <w:tcW w:w="96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87,49%</w:t>
            </w: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651 Upravne i administrativne pristojbe</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20.690,16</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19.081,64</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92,23%</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6513 Ostale upravne pristojbe i naknade</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6514 Ostale pristojbe i naknade</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20.690,16</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19.081,64</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92,23%</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652 Prihodi po posebnim propisima</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6.695,84</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45.898,06</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685,47%</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6522 Prihodi vodnog gospodarstva</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15,09</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6524 Doprinosi za šume</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349,23</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20.226,97</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5791,88%</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6526 Ostali nespomenuti prihodi </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6.331,52</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25.671,09</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405,45%</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 xml:space="preserve">653 Komunalni doprinosi i naknade </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65.618,54</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57.935,53</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88,29%</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6531 Komunalni doprinos</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2.309,09</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30,18</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1,31%</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6532 Komunalna naknada</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63.309,45</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57.905,35</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91,46%</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66 Prihodi od prodaje proizvoda i robe te pruženih usluga, prihodi od donacija te povrati po protestiranim jamstvima</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10.568,97</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11.550,00</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10.894,50</w:t>
            </w:r>
          </w:p>
        </w:tc>
        <w:tc>
          <w:tcPr>
            <w:tcW w:w="96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103,08%</w:t>
            </w:r>
          </w:p>
        </w:tc>
        <w:tc>
          <w:tcPr>
            <w:tcW w:w="96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94,32%</w:t>
            </w: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661 Prihodi od prodaje proizvoda i robe te pruženih usluga</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10.568,97</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10.894,50</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103,08%</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6614 Prihodi od prodaje proizvoda i robe</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477,03</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456,50</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95,70%</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6615 Prihodi od pruženih usluga</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10.091,94</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10.438,00</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103,43%</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68 Kazne, upravne mjere i ostali prihodi</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1.242,13</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600,00</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313,08</w:t>
            </w:r>
          </w:p>
        </w:tc>
        <w:tc>
          <w:tcPr>
            <w:tcW w:w="96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25,21%</w:t>
            </w:r>
          </w:p>
        </w:tc>
        <w:tc>
          <w:tcPr>
            <w:tcW w:w="96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52,18%</w:t>
            </w: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681 Kazne i upravne mjere</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313,08</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6819 Ostale kazne</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313,08</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lastRenderedPageBreak/>
              <w:t>683 Ostali prihodi</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1.242,13</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6831 Ostali prihodi</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1.242,13</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RPr="00BF4E72" w:rsidTr="00BC244C">
        <w:tc>
          <w:tcPr>
            <w:tcW w:w="4319" w:type="dxa"/>
            <w:shd w:val="clear" w:color="auto" w:fill="BDD7EE"/>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7 Prihodi od prodaje nefinancijske imovine</w:t>
            </w:r>
          </w:p>
        </w:tc>
        <w:tc>
          <w:tcPr>
            <w:tcW w:w="1300" w:type="dxa"/>
            <w:shd w:val="clear" w:color="auto" w:fill="BDD7EE"/>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55.613,66</w:t>
            </w:r>
          </w:p>
        </w:tc>
        <w:tc>
          <w:tcPr>
            <w:tcW w:w="1300" w:type="dxa"/>
            <w:shd w:val="clear" w:color="auto" w:fill="BDD7EE"/>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2.600,00</w:t>
            </w:r>
          </w:p>
        </w:tc>
        <w:tc>
          <w:tcPr>
            <w:tcW w:w="1300" w:type="dxa"/>
            <w:shd w:val="clear" w:color="auto" w:fill="BDD7EE"/>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2.500,00</w:t>
            </w:r>
          </w:p>
        </w:tc>
        <w:tc>
          <w:tcPr>
            <w:tcW w:w="960" w:type="dxa"/>
            <w:shd w:val="clear" w:color="auto" w:fill="BDD7EE"/>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4,50%</w:t>
            </w:r>
          </w:p>
        </w:tc>
        <w:tc>
          <w:tcPr>
            <w:tcW w:w="960" w:type="dxa"/>
            <w:shd w:val="clear" w:color="auto" w:fill="BDD7EE"/>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96,15%</w:t>
            </w:r>
          </w:p>
        </w:tc>
      </w:tr>
      <w:tr w:rsidR="00BC244C" w:rsidRPr="00BF4E72" w:rsidTr="00BC244C">
        <w:tc>
          <w:tcPr>
            <w:tcW w:w="4319" w:type="dxa"/>
            <w:shd w:val="clear" w:color="auto" w:fill="DDEBF7"/>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 xml:space="preserve">71 Prihodi od prodaje </w:t>
            </w:r>
            <w:proofErr w:type="spellStart"/>
            <w:r w:rsidRPr="00BF4E72">
              <w:rPr>
                <w:rFonts w:ascii="Times New Roman" w:hAnsi="Times New Roman" w:cs="Times New Roman"/>
                <w:sz w:val="18"/>
                <w:szCs w:val="18"/>
              </w:rPr>
              <w:t>neproizvedene</w:t>
            </w:r>
            <w:proofErr w:type="spellEnd"/>
            <w:r w:rsidRPr="00BF4E72">
              <w:rPr>
                <w:rFonts w:ascii="Times New Roman" w:hAnsi="Times New Roman" w:cs="Times New Roman"/>
                <w:sz w:val="18"/>
                <w:szCs w:val="18"/>
              </w:rPr>
              <w:t xml:space="preserve"> dugotrajne imovine</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31.474,12</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2.000,00</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2.000,00</w:t>
            </w:r>
          </w:p>
        </w:tc>
        <w:tc>
          <w:tcPr>
            <w:tcW w:w="96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6,35%</w:t>
            </w:r>
          </w:p>
        </w:tc>
        <w:tc>
          <w:tcPr>
            <w:tcW w:w="96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711 Prihodi od prodaje materijalne imovine - prirodnih bogatstava</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31.474,12</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2.000,00</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6,35%</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7111 Zemljište</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31.474,12</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6,35%</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72 Prihodi od prodaje proizvedene dugotrajne imovine</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24.139,54</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600,00</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500,00</w:t>
            </w:r>
          </w:p>
        </w:tc>
        <w:tc>
          <w:tcPr>
            <w:tcW w:w="96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2,07%</w:t>
            </w:r>
          </w:p>
        </w:tc>
        <w:tc>
          <w:tcPr>
            <w:tcW w:w="96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83,33%</w:t>
            </w: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721 Prihodi od prodaje građevinskih objekata</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24.139,54</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500,00</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2,07%</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7211 Stambeni objekti</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24.139,54</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2,07%</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RPr="00BF4E72" w:rsidTr="00BC244C">
        <w:tc>
          <w:tcPr>
            <w:tcW w:w="4319" w:type="dxa"/>
            <w:shd w:val="clear" w:color="auto" w:fill="BDD7EE"/>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8 Primici od financijske imovine i zaduživanja</w:t>
            </w:r>
          </w:p>
        </w:tc>
        <w:tc>
          <w:tcPr>
            <w:tcW w:w="1300" w:type="dxa"/>
            <w:shd w:val="clear" w:color="auto" w:fill="BDD7EE"/>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BDD7EE"/>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BDD7EE"/>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BDD7EE"/>
          </w:tcPr>
          <w:p w:rsidR="00BC244C" w:rsidRPr="00BF4E72" w:rsidRDefault="00BC244C" w:rsidP="00BC244C">
            <w:pPr>
              <w:spacing w:after="0" w:line="240" w:lineRule="auto"/>
              <w:jc w:val="right"/>
              <w:rPr>
                <w:rFonts w:ascii="Times New Roman" w:hAnsi="Times New Roman" w:cs="Times New Roman"/>
                <w:sz w:val="18"/>
                <w:szCs w:val="18"/>
              </w:rPr>
            </w:pPr>
          </w:p>
        </w:tc>
        <w:tc>
          <w:tcPr>
            <w:tcW w:w="960" w:type="dxa"/>
            <w:shd w:val="clear" w:color="auto" w:fill="BDD7EE"/>
          </w:tcPr>
          <w:p w:rsidR="00BC244C" w:rsidRPr="00BF4E72" w:rsidRDefault="00BC244C" w:rsidP="00BC244C">
            <w:pPr>
              <w:spacing w:after="0" w:line="240" w:lineRule="auto"/>
              <w:jc w:val="right"/>
              <w:rPr>
                <w:rFonts w:ascii="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81 Primljeni povrati glavnica danih zajmova</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p>
        </w:tc>
        <w:tc>
          <w:tcPr>
            <w:tcW w:w="960" w:type="dxa"/>
            <w:shd w:val="clear" w:color="auto" w:fill="DDEBF7"/>
          </w:tcPr>
          <w:p w:rsidR="00BC244C" w:rsidRPr="00BF4E72" w:rsidRDefault="00BC244C" w:rsidP="00BC244C">
            <w:pPr>
              <w:spacing w:after="0" w:line="240" w:lineRule="auto"/>
              <w:jc w:val="right"/>
              <w:rPr>
                <w:rFonts w:ascii="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hAnsi="Times New Roman" w:cs="Times New Roman"/>
                <w:sz w:val="18"/>
                <w:szCs w:val="18"/>
              </w:rPr>
            </w:pPr>
            <w:r w:rsidRPr="00BF4E72">
              <w:rPr>
                <w:rFonts w:ascii="Times New Roman" w:hAnsi="Times New Roman" w:cs="Times New Roman"/>
                <w:sz w:val="18"/>
                <w:szCs w:val="18"/>
              </w:rPr>
              <w:t>817 Povrat zajmova danih drugim razinama vlasti</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r w:rsidRPr="00BF4E72">
              <w:rPr>
                <w:rFonts w:ascii="Times New Roman" w:hAnsi="Times New Roman" w:cs="Times New Roman"/>
                <w:sz w:val="18"/>
                <w:szCs w:val="18"/>
              </w:rPr>
              <w:t>0,00</w:t>
            </w: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c>
          <w:tcPr>
            <w:tcW w:w="960" w:type="dxa"/>
            <w:shd w:val="clear" w:color="auto" w:fill="F2F2F2"/>
          </w:tcPr>
          <w:p w:rsidR="00BC244C" w:rsidRPr="00BF4E72" w:rsidRDefault="00BC244C" w:rsidP="00BC244C">
            <w:pPr>
              <w:spacing w:after="0" w:line="240" w:lineRule="auto"/>
              <w:jc w:val="right"/>
              <w:rPr>
                <w:rFonts w:ascii="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hAnsi="Times New Roman" w:cs="Times New Roman"/>
                <w:sz w:val="18"/>
                <w:szCs w:val="18"/>
              </w:rPr>
            </w:pPr>
            <w:r>
              <w:rPr>
                <w:rFonts w:ascii="Times New Roman" w:hAnsi="Times New Roman" w:cs="Times New Roman"/>
                <w:sz w:val="18"/>
                <w:szCs w:val="18"/>
              </w:rPr>
              <w:t>8171 Povrat zajmova danih državnom proračunu</w:t>
            </w: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BC244C" w:rsidRDefault="00BC244C" w:rsidP="00BC244C">
            <w:pPr>
              <w:spacing w:after="0" w:line="240" w:lineRule="auto"/>
              <w:jc w:val="right"/>
              <w:rPr>
                <w:rFonts w:ascii="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hAnsi="Times New Roman" w:cs="Times New Roman"/>
                <w:sz w:val="18"/>
                <w:szCs w:val="18"/>
              </w:rPr>
            </w:pPr>
          </w:p>
        </w:tc>
        <w:tc>
          <w:tcPr>
            <w:tcW w:w="960" w:type="dxa"/>
          </w:tcPr>
          <w:p w:rsidR="00BC244C" w:rsidRDefault="00BC244C" w:rsidP="00BC244C">
            <w:pPr>
              <w:spacing w:after="0" w:line="240" w:lineRule="auto"/>
              <w:jc w:val="right"/>
              <w:rPr>
                <w:rFonts w:ascii="Times New Roman" w:hAnsi="Times New Roman" w:cs="Times New Roman"/>
                <w:sz w:val="18"/>
                <w:szCs w:val="18"/>
              </w:rPr>
            </w:pPr>
          </w:p>
        </w:tc>
      </w:tr>
      <w:tr w:rsidR="00BC244C" w:rsidRPr="00BF4E72" w:rsidTr="00BC244C">
        <w:tc>
          <w:tcPr>
            <w:tcW w:w="4319" w:type="dxa"/>
          </w:tcPr>
          <w:p w:rsidR="00BC244C" w:rsidRPr="00BF4E72" w:rsidRDefault="00BC244C" w:rsidP="00BC244C">
            <w:pPr>
              <w:spacing w:after="0" w:line="240" w:lineRule="auto"/>
              <w:rPr>
                <w:rFonts w:ascii="Times New Roman" w:hAnsi="Times New Roman" w:cs="Times New Roman"/>
                <w:b/>
                <w:sz w:val="16"/>
                <w:szCs w:val="18"/>
              </w:rPr>
            </w:pPr>
            <w:r w:rsidRPr="00BF4E72">
              <w:rPr>
                <w:rFonts w:ascii="Times New Roman" w:hAnsi="Times New Roman" w:cs="Times New Roman"/>
                <w:b/>
                <w:sz w:val="16"/>
                <w:szCs w:val="18"/>
              </w:rPr>
              <w:t>UKUPNO PRIHODI I PRIMICI</w:t>
            </w:r>
          </w:p>
        </w:tc>
        <w:tc>
          <w:tcPr>
            <w:tcW w:w="1300" w:type="dxa"/>
          </w:tcPr>
          <w:p w:rsidR="00BC244C" w:rsidRPr="00BF4E72" w:rsidRDefault="00BC244C" w:rsidP="00BC244C">
            <w:pPr>
              <w:spacing w:after="0" w:line="240" w:lineRule="auto"/>
              <w:jc w:val="right"/>
              <w:rPr>
                <w:rFonts w:ascii="Times New Roman" w:hAnsi="Times New Roman" w:cs="Times New Roman"/>
                <w:b/>
                <w:sz w:val="16"/>
                <w:szCs w:val="18"/>
              </w:rPr>
            </w:pPr>
            <w:r w:rsidRPr="00BF4E72">
              <w:rPr>
                <w:rFonts w:ascii="Times New Roman" w:hAnsi="Times New Roman" w:cs="Times New Roman"/>
                <w:b/>
                <w:sz w:val="16"/>
                <w:szCs w:val="18"/>
              </w:rPr>
              <w:t>1.085.420,54</w:t>
            </w:r>
          </w:p>
        </w:tc>
        <w:tc>
          <w:tcPr>
            <w:tcW w:w="1300" w:type="dxa"/>
          </w:tcPr>
          <w:p w:rsidR="00BC244C" w:rsidRPr="00BF4E72" w:rsidRDefault="00BC244C" w:rsidP="00BC244C">
            <w:pPr>
              <w:spacing w:after="0" w:line="240" w:lineRule="auto"/>
              <w:jc w:val="right"/>
              <w:rPr>
                <w:rFonts w:ascii="Times New Roman" w:hAnsi="Times New Roman" w:cs="Times New Roman"/>
                <w:b/>
                <w:sz w:val="16"/>
                <w:szCs w:val="18"/>
              </w:rPr>
            </w:pPr>
            <w:r w:rsidRPr="00BF4E72">
              <w:rPr>
                <w:rFonts w:ascii="Times New Roman" w:hAnsi="Times New Roman" w:cs="Times New Roman"/>
                <w:b/>
                <w:sz w:val="16"/>
                <w:szCs w:val="18"/>
              </w:rPr>
              <w:t>1.141.620,16</w:t>
            </w:r>
          </w:p>
        </w:tc>
        <w:tc>
          <w:tcPr>
            <w:tcW w:w="1300" w:type="dxa"/>
          </w:tcPr>
          <w:p w:rsidR="00BC244C" w:rsidRPr="00BF4E72" w:rsidRDefault="00BC244C" w:rsidP="00BC244C">
            <w:pPr>
              <w:spacing w:after="0" w:line="240" w:lineRule="auto"/>
              <w:jc w:val="right"/>
              <w:rPr>
                <w:rFonts w:ascii="Times New Roman" w:hAnsi="Times New Roman" w:cs="Times New Roman"/>
                <w:b/>
                <w:sz w:val="16"/>
                <w:szCs w:val="18"/>
              </w:rPr>
            </w:pPr>
            <w:r w:rsidRPr="00BF4E72">
              <w:rPr>
                <w:rFonts w:ascii="Times New Roman" w:hAnsi="Times New Roman" w:cs="Times New Roman"/>
                <w:b/>
                <w:sz w:val="16"/>
                <w:szCs w:val="18"/>
              </w:rPr>
              <w:t>1.049.040,87</w:t>
            </w:r>
          </w:p>
        </w:tc>
        <w:tc>
          <w:tcPr>
            <w:tcW w:w="960" w:type="dxa"/>
          </w:tcPr>
          <w:p w:rsidR="00BC244C" w:rsidRPr="00BF4E72" w:rsidRDefault="00BC244C" w:rsidP="00BC244C">
            <w:pPr>
              <w:spacing w:after="0" w:line="240" w:lineRule="auto"/>
              <w:jc w:val="right"/>
              <w:rPr>
                <w:rFonts w:ascii="Times New Roman" w:hAnsi="Times New Roman" w:cs="Times New Roman"/>
                <w:b/>
                <w:sz w:val="16"/>
                <w:szCs w:val="18"/>
              </w:rPr>
            </w:pPr>
            <w:r w:rsidRPr="00BF4E72">
              <w:rPr>
                <w:rFonts w:ascii="Times New Roman" w:hAnsi="Times New Roman" w:cs="Times New Roman"/>
                <w:b/>
                <w:sz w:val="16"/>
                <w:szCs w:val="18"/>
              </w:rPr>
              <w:t>96,65%</w:t>
            </w:r>
          </w:p>
        </w:tc>
        <w:tc>
          <w:tcPr>
            <w:tcW w:w="960" w:type="dxa"/>
          </w:tcPr>
          <w:p w:rsidR="00BC244C" w:rsidRPr="00BF4E72" w:rsidRDefault="00BC244C" w:rsidP="00BC244C">
            <w:pPr>
              <w:spacing w:after="0" w:line="240" w:lineRule="auto"/>
              <w:jc w:val="right"/>
              <w:rPr>
                <w:rFonts w:ascii="Times New Roman" w:hAnsi="Times New Roman" w:cs="Times New Roman"/>
                <w:b/>
                <w:sz w:val="16"/>
                <w:szCs w:val="18"/>
              </w:rPr>
            </w:pPr>
            <w:r w:rsidRPr="00BF4E72">
              <w:rPr>
                <w:rFonts w:ascii="Times New Roman" w:hAnsi="Times New Roman" w:cs="Times New Roman"/>
                <w:b/>
                <w:sz w:val="16"/>
                <w:szCs w:val="18"/>
              </w:rPr>
              <w:t>91,89%</w:t>
            </w:r>
          </w:p>
        </w:tc>
      </w:tr>
    </w:tbl>
    <w:p w:rsidR="00BC244C" w:rsidRPr="00596CE4" w:rsidRDefault="00BC244C" w:rsidP="00BC244C">
      <w:pPr>
        <w:spacing w:after="0" w:line="240" w:lineRule="auto"/>
        <w:jc w:val="both"/>
        <w:rPr>
          <w:rFonts w:ascii="Times New Roman" w:hAnsi="Times New Roman" w:cs="Times New Roman"/>
          <w:sz w:val="18"/>
          <w:szCs w:val="18"/>
        </w:rPr>
      </w:pPr>
    </w:p>
    <w:p w:rsidR="00BC244C" w:rsidRPr="00BF226B" w:rsidRDefault="00BC244C" w:rsidP="00BC244C">
      <w:pPr>
        <w:widowControl w:val="0"/>
        <w:suppressAutoHyphens/>
        <w:spacing w:after="0"/>
        <w:jc w:val="both"/>
        <w:textAlignment w:val="baseline"/>
        <w:rPr>
          <w:rFonts w:ascii="Times New Roman" w:eastAsia="Times New Roman" w:hAnsi="Times New Roman" w:cs="Times New Roman"/>
          <w:bCs/>
          <w:kern w:val="1"/>
          <w:sz w:val="20"/>
          <w:szCs w:val="20"/>
          <w:lang w:eastAsia="ar-SA"/>
        </w:rPr>
      </w:pPr>
      <w:r w:rsidRPr="00BF226B">
        <w:rPr>
          <w:rFonts w:ascii="Times New Roman" w:eastAsia="Times New Roman" w:hAnsi="Times New Roman" w:cs="Times New Roman"/>
          <w:bCs/>
          <w:kern w:val="1"/>
          <w:sz w:val="20"/>
          <w:szCs w:val="20"/>
          <w:lang w:eastAsia="ar-SA"/>
        </w:rPr>
        <w:t>U razdoblju 01.01. - 3</w:t>
      </w:r>
      <w:r>
        <w:rPr>
          <w:rFonts w:ascii="Times New Roman" w:eastAsia="Times New Roman" w:hAnsi="Times New Roman" w:cs="Times New Roman"/>
          <w:bCs/>
          <w:kern w:val="1"/>
          <w:sz w:val="20"/>
          <w:szCs w:val="20"/>
          <w:lang w:eastAsia="ar-SA"/>
        </w:rPr>
        <w:t>1</w:t>
      </w:r>
      <w:r w:rsidRPr="00BF226B">
        <w:rPr>
          <w:rFonts w:ascii="Times New Roman" w:eastAsia="Times New Roman" w:hAnsi="Times New Roman" w:cs="Times New Roman"/>
          <w:bCs/>
          <w:kern w:val="1"/>
          <w:sz w:val="20"/>
          <w:szCs w:val="20"/>
          <w:lang w:eastAsia="ar-SA"/>
        </w:rPr>
        <w:t>.</w:t>
      </w:r>
      <w:r>
        <w:rPr>
          <w:rFonts w:ascii="Times New Roman" w:eastAsia="Times New Roman" w:hAnsi="Times New Roman" w:cs="Times New Roman"/>
          <w:bCs/>
          <w:kern w:val="1"/>
          <w:sz w:val="20"/>
          <w:szCs w:val="20"/>
          <w:lang w:eastAsia="ar-SA"/>
        </w:rPr>
        <w:t>12</w:t>
      </w:r>
      <w:r w:rsidRPr="00BF226B">
        <w:rPr>
          <w:rFonts w:ascii="Times New Roman" w:eastAsia="Times New Roman" w:hAnsi="Times New Roman" w:cs="Times New Roman"/>
          <w:bCs/>
          <w:kern w:val="1"/>
          <w:sz w:val="20"/>
          <w:szCs w:val="20"/>
          <w:lang w:eastAsia="ar-SA"/>
        </w:rPr>
        <w:t xml:space="preserve">.2025. g. ukupni prihodi i primici ostvareni su u iznosu od </w:t>
      </w:r>
      <w:r>
        <w:rPr>
          <w:rFonts w:ascii="Times New Roman" w:eastAsia="Times New Roman" w:hAnsi="Times New Roman" w:cs="Times New Roman"/>
          <w:bCs/>
          <w:kern w:val="1"/>
          <w:sz w:val="20"/>
          <w:szCs w:val="20"/>
          <w:lang w:eastAsia="ar-SA"/>
        </w:rPr>
        <w:t>1.049.040,87</w:t>
      </w:r>
      <w:r w:rsidRPr="00BF226B">
        <w:rPr>
          <w:rFonts w:ascii="Times New Roman" w:eastAsia="Times New Roman" w:hAnsi="Times New Roman" w:cs="Times New Roman"/>
          <w:bCs/>
          <w:kern w:val="1"/>
          <w:sz w:val="20"/>
          <w:szCs w:val="20"/>
          <w:lang w:eastAsia="ar-SA"/>
        </w:rPr>
        <w:t xml:space="preserve"> EUR što je za </w:t>
      </w:r>
      <w:r>
        <w:rPr>
          <w:rFonts w:ascii="Times New Roman" w:eastAsia="Times New Roman" w:hAnsi="Times New Roman" w:cs="Times New Roman"/>
          <w:bCs/>
          <w:kern w:val="1"/>
          <w:sz w:val="20"/>
          <w:szCs w:val="20"/>
          <w:lang w:eastAsia="ar-SA"/>
        </w:rPr>
        <w:t>36.379,67 EUR ili 4</w:t>
      </w:r>
      <w:r w:rsidRPr="00BF226B">
        <w:rPr>
          <w:rFonts w:ascii="Times New Roman" w:eastAsia="Times New Roman" w:hAnsi="Times New Roman" w:cs="Times New Roman"/>
          <w:bCs/>
          <w:kern w:val="1"/>
          <w:sz w:val="20"/>
          <w:szCs w:val="20"/>
          <w:lang w:eastAsia="ar-SA"/>
        </w:rPr>
        <w:t>% manje u odnosu na isto razdoblje prošle godine, razlog tomu je smanjenje primitaka od financije imovine i zaduživanja.</w:t>
      </w:r>
    </w:p>
    <w:p w:rsidR="00BC244C" w:rsidRPr="00596CE4" w:rsidRDefault="00BC244C" w:rsidP="00BC244C">
      <w:pPr>
        <w:widowControl w:val="0"/>
        <w:suppressAutoHyphens/>
        <w:spacing w:after="0"/>
        <w:jc w:val="both"/>
        <w:textAlignment w:val="baseline"/>
        <w:rPr>
          <w:rFonts w:ascii="Times New Roman" w:eastAsia="Times New Roman" w:hAnsi="Times New Roman" w:cs="Times New Roman"/>
          <w:b/>
          <w:kern w:val="1"/>
          <w:sz w:val="20"/>
          <w:szCs w:val="20"/>
          <w:lang w:eastAsia="ar-SA"/>
        </w:rPr>
      </w:pPr>
    </w:p>
    <w:p w:rsidR="00BC244C" w:rsidRPr="00596CE4" w:rsidRDefault="00BC244C" w:rsidP="00BC244C">
      <w:pPr>
        <w:autoSpaceDE w:val="0"/>
        <w:autoSpaceDN w:val="0"/>
        <w:adjustRightInd w:val="0"/>
        <w:spacing w:after="0"/>
        <w:jc w:val="both"/>
        <w:rPr>
          <w:rFonts w:ascii="Times New Roman" w:hAnsi="Times New Roman" w:cs="Times New Roman"/>
          <w:sz w:val="20"/>
          <w:szCs w:val="20"/>
        </w:rPr>
      </w:pPr>
      <w:r w:rsidRPr="00596CE4">
        <w:rPr>
          <w:rFonts w:ascii="Times New Roman" w:hAnsi="Times New Roman" w:cs="Times New Roman"/>
          <w:sz w:val="20"/>
          <w:szCs w:val="20"/>
        </w:rPr>
        <w:t xml:space="preserve">Prema strukturi prihoda značajan udio imaju </w:t>
      </w:r>
      <w:r w:rsidRPr="00596CE4">
        <w:rPr>
          <w:rFonts w:ascii="Times New Roman" w:hAnsi="Times New Roman" w:cs="Times New Roman"/>
          <w:sz w:val="20"/>
          <w:szCs w:val="20"/>
          <w:u w:val="single"/>
        </w:rPr>
        <w:t>porezni prihodi</w:t>
      </w:r>
      <w:r w:rsidRPr="00596CE4">
        <w:rPr>
          <w:rFonts w:ascii="Times New Roman" w:hAnsi="Times New Roman" w:cs="Times New Roman"/>
          <w:sz w:val="20"/>
          <w:szCs w:val="20"/>
        </w:rPr>
        <w:t xml:space="preserve"> (porez na dohodak, porez na potrošnju, porez na promet nekretnina i porez na tvrtku) koji su ostvareni su u ukupnom iznosu od </w:t>
      </w:r>
      <w:r>
        <w:rPr>
          <w:rFonts w:ascii="Times New Roman" w:hAnsi="Times New Roman" w:cs="Times New Roman"/>
          <w:sz w:val="20"/>
          <w:szCs w:val="20"/>
        </w:rPr>
        <w:t xml:space="preserve"> 286.928,41 </w:t>
      </w:r>
      <w:r w:rsidRPr="00596CE4">
        <w:rPr>
          <w:rFonts w:ascii="Times New Roman" w:hAnsi="Times New Roman" w:cs="Times New Roman"/>
          <w:sz w:val="20"/>
          <w:szCs w:val="20"/>
        </w:rPr>
        <w:t>EUR.</w:t>
      </w:r>
    </w:p>
    <w:p w:rsidR="00BC244C" w:rsidRPr="00596CE4" w:rsidRDefault="00BC244C" w:rsidP="00BC244C">
      <w:pPr>
        <w:autoSpaceDE w:val="0"/>
        <w:autoSpaceDN w:val="0"/>
        <w:adjustRightInd w:val="0"/>
        <w:spacing w:after="0"/>
        <w:jc w:val="both"/>
        <w:rPr>
          <w:rFonts w:ascii="Times New Roman" w:hAnsi="Times New Roman" w:cs="Times New Roman"/>
          <w:sz w:val="20"/>
          <w:szCs w:val="20"/>
        </w:rPr>
      </w:pPr>
    </w:p>
    <w:p w:rsidR="00BC244C" w:rsidRPr="00596CE4" w:rsidRDefault="00BC244C" w:rsidP="00BC244C">
      <w:pPr>
        <w:autoSpaceDE w:val="0"/>
        <w:autoSpaceDN w:val="0"/>
        <w:adjustRightInd w:val="0"/>
        <w:spacing w:after="0"/>
        <w:jc w:val="both"/>
        <w:rPr>
          <w:rFonts w:ascii="Times New Roman" w:hAnsi="Times New Roman" w:cs="Times New Roman"/>
          <w:sz w:val="20"/>
          <w:szCs w:val="20"/>
        </w:rPr>
      </w:pPr>
      <w:r w:rsidRPr="00596CE4">
        <w:rPr>
          <w:rFonts w:ascii="Times New Roman" w:hAnsi="Times New Roman" w:cs="Times New Roman"/>
          <w:sz w:val="20"/>
          <w:szCs w:val="20"/>
          <w:u w:val="single"/>
        </w:rPr>
        <w:t>Pomoći iz inozemstva i od subjekata unutar općeg proračuna (63)</w:t>
      </w:r>
      <w:r w:rsidRPr="00596CE4">
        <w:rPr>
          <w:rFonts w:ascii="Times New Roman" w:hAnsi="Times New Roman" w:cs="Times New Roman"/>
          <w:sz w:val="20"/>
          <w:szCs w:val="20"/>
        </w:rPr>
        <w:t xml:space="preserve"> odnose se na tekuće i kapitalne pomoći temeljem prijenosa EU sredstava,  županijskih i državnih proračuna, pomoći HZZ-a, HZMO-a i HZZO-a</w:t>
      </w:r>
      <w:r>
        <w:rPr>
          <w:rFonts w:ascii="Times New Roman" w:hAnsi="Times New Roman" w:cs="Times New Roman"/>
          <w:sz w:val="20"/>
          <w:szCs w:val="20"/>
        </w:rPr>
        <w:t>, te su</w:t>
      </w:r>
      <w:r w:rsidRPr="001A2DA5">
        <w:rPr>
          <w:rFonts w:cs="Times New Roman"/>
          <w:szCs w:val="20"/>
        </w:rPr>
        <w:t xml:space="preserve"> </w:t>
      </w:r>
      <w:r>
        <w:rPr>
          <w:rFonts w:ascii="Times New Roman" w:hAnsi="Times New Roman" w:cs="Times New Roman"/>
          <w:szCs w:val="20"/>
        </w:rPr>
        <w:t>u</w:t>
      </w:r>
      <w:r w:rsidRPr="001A2DA5">
        <w:rPr>
          <w:rFonts w:ascii="Times New Roman" w:hAnsi="Times New Roman" w:cs="Times New Roman"/>
          <w:sz w:val="20"/>
          <w:szCs w:val="20"/>
        </w:rPr>
        <w:t xml:space="preserve"> razdoblju od I-</w:t>
      </w:r>
      <w:r>
        <w:rPr>
          <w:rFonts w:ascii="Times New Roman" w:hAnsi="Times New Roman" w:cs="Times New Roman"/>
          <w:sz w:val="20"/>
          <w:szCs w:val="20"/>
        </w:rPr>
        <w:t xml:space="preserve">XII </w:t>
      </w:r>
      <w:r w:rsidRPr="001A2DA5">
        <w:rPr>
          <w:rFonts w:ascii="Times New Roman" w:hAnsi="Times New Roman" w:cs="Times New Roman"/>
          <w:sz w:val="20"/>
          <w:szCs w:val="20"/>
        </w:rPr>
        <w:t>202</w:t>
      </w:r>
      <w:r>
        <w:rPr>
          <w:rFonts w:ascii="Times New Roman" w:hAnsi="Times New Roman" w:cs="Times New Roman"/>
          <w:sz w:val="20"/>
          <w:szCs w:val="20"/>
        </w:rPr>
        <w:t>5</w:t>
      </w:r>
      <w:r w:rsidRPr="001A2DA5">
        <w:rPr>
          <w:rFonts w:ascii="Times New Roman" w:hAnsi="Times New Roman" w:cs="Times New Roman"/>
          <w:sz w:val="20"/>
          <w:szCs w:val="20"/>
        </w:rPr>
        <w:t>. g</w:t>
      </w:r>
      <w:r>
        <w:rPr>
          <w:rFonts w:ascii="Times New Roman" w:hAnsi="Times New Roman" w:cs="Times New Roman"/>
          <w:sz w:val="20"/>
          <w:szCs w:val="20"/>
        </w:rPr>
        <w:t>.</w:t>
      </w:r>
      <w:r w:rsidRPr="001A2DA5">
        <w:rPr>
          <w:rFonts w:ascii="Times New Roman" w:hAnsi="Times New Roman" w:cs="Times New Roman"/>
          <w:sz w:val="20"/>
          <w:szCs w:val="20"/>
        </w:rPr>
        <w:t xml:space="preserve"> ostvaren</w:t>
      </w:r>
      <w:r>
        <w:rPr>
          <w:rFonts w:ascii="Times New Roman" w:hAnsi="Times New Roman" w:cs="Times New Roman"/>
          <w:sz w:val="20"/>
          <w:szCs w:val="20"/>
        </w:rPr>
        <w:t>i</w:t>
      </w:r>
      <w:r w:rsidRPr="001A2DA5">
        <w:rPr>
          <w:rFonts w:ascii="Times New Roman" w:hAnsi="Times New Roman" w:cs="Times New Roman"/>
          <w:sz w:val="20"/>
          <w:szCs w:val="20"/>
        </w:rPr>
        <w:t xml:space="preserve"> u</w:t>
      </w:r>
      <w:r>
        <w:rPr>
          <w:rFonts w:ascii="Times New Roman" w:hAnsi="Times New Roman" w:cs="Times New Roman"/>
          <w:sz w:val="20"/>
          <w:szCs w:val="20"/>
        </w:rPr>
        <w:t xml:space="preserve"> ukupnom</w:t>
      </w:r>
      <w:r w:rsidRPr="001A2DA5">
        <w:rPr>
          <w:rFonts w:ascii="Times New Roman" w:hAnsi="Times New Roman" w:cs="Times New Roman"/>
          <w:sz w:val="20"/>
          <w:szCs w:val="20"/>
        </w:rPr>
        <w:t xml:space="preserve"> iznosu od </w:t>
      </w:r>
      <w:r>
        <w:rPr>
          <w:rFonts w:ascii="Times New Roman" w:hAnsi="Times New Roman" w:cs="Times New Roman"/>
          <w:sz w:val="20"/>
          <w:szCs w:val="20"/>
        </w:rPr>
        <w:t xml:space="preserve"> 572.448,32 </w:t>
      </w:r>
      <w:r w:rsidRPr="001A2DA5">
        <w:rPr>
          <w:rFonts w:ascii="Times New Roman" w:hAnsi="Times New Roman" w:cs="Times New Roman"/>
          <w:sz w:val="20"/>
          <w:szCs w:val="20"/>
        </w:rPr>
        <w:t>EUR</w:t>
      </w:r>
      <w:r>
        <w:rPr>
          <w:rFonts w:ascii="Times New Roman" w:hAnsi="Times New Roman" w:cs="Times New Roman"/>
          <w:sz w:val="20"/>
          <w:szCs w:val="20"/>
        </w:rPr>
        <w:t>.</w:t>
      </w:r>
    </w:p>
    <w:p w:rsidR="00BC244C" w:rsidRPr="00596CE4" w:rsidRDefault="00BC244C" w:rsidP="00BC244C">
      <w:pPr>
        <w:autoSpaceDE w:val="0"/>
        <w:autoSpaceDN w:val="0"/>
        <w:adjustRightInd w:val="0"/>
        <w:spacing w:after="0"/>
        <w:ind w:firstLine="708"/>
        <w:jc w:val="both"/>
        <w:rPr>
          <w:rFonts w:ascii="Times New Roman" w:hAnsi="Times New Roman" w:cs="Times New Roman"/>
          <w:sz w:val="20"/>
          <w:szCs w:val="20"/>
        </w:rPr>
      </w:pPr>
    </w:p>
    <w:p w:rsidR="00BC244C" w:rsidRPr="00596CE4" w:rsidRDefault="00BC244C" w:rsidP="00BC244C">
      <w:pPr>
        <w:autoSpaceDE w:val="0"/>
        <w:autoSpaceDN w:val="0"/>
        <w:adjustRightInd w:val="0"/>
        <w:spacing w:after="0"/>
        <w:jc w:val="both"/>
        <w:rPr>
          <w:rFonts w:ascii="Times New Roman" w:hAnsi="Times New Roman" w:cs="Times New Roman"/>
          <w:sz w:val="20"/>
          <w:szCs w:val="20"/>
        </w:rPr>
      </w:pPr>
      <w:r w:rsidRPr="00596CE4">
        <w:rPr>
          <w:rFonts w:ascii="Times New Roman" w:hAnsi="Times New Roman" w:cs="Times New Roman"/>
          <w:sz w:val="20"/>
          <w:szCs w:val="20"/>
          <w:u w:val="single"/>
        </w:rPr>
        <w:t>Prihodi od imovine (64)</w:t>
      </w:r>
      <w:r w:rsidRPr="00596CE4">
        <w:rPr>
          <w:rFonts w:ascii="Times New Roman" w:hAnsi="Times New Roman" w:cs="Times New Roman"/>
          <w:sz w:val="20"/>
          <w:szCs w:val="20"/>
        </w:rPr>
        <w:t xml:space="preserve"> </w:t>
      </w:r>
      <w:r>
        <w:rPr>
          <w:rFonts w:ascii="Times New Roman" w:hAnsi="Times New Roman" w:cs="Times New Roman"/>
          <w:sz w:val="20"/>
          <w:szCs w:val="20"/>
        </w:rPr>
        <w:t xml:space="preserve">u razdoblju od I-XII 2025. g. </w:t>
      </w:r>
      <w:r w:rsidRPr="00596CE4">
        <w:rPr>
          <w:rFonts w:ascii="Times New Roman" w:hAnsi="Times New Roman" w:cs="Times New Roman"/>
          <w:sz w:val="20"/>
          <w:szCs w:val="20"/>
        </w:rPr>
        <w:t xml:space="preserve">ostvareni su u ukupnom iznosu od </w:t>
      </w:r>
      <w:r>
        <w:rPr>
          <w:rFonts w:ascii="Times New Roman" w:hAnsi="Times New Roman" w:cs="Times New Roman"/>
          <w:sz w:val="20"/>
          <w:szCs w:val="20"/>
        </w:rPr>
        <w:t xml:space="preserve"> 53.041,33 </w:t>
      </w:r>
      <w:r w:rsidRPr="00596CE4">
        <w:rPr>
          <w:rFonts w:ascii="Times New Roman" w:hAnsi="Times New Roman" w:cs="Times New Roman"/>
          <w:sz w:val="20"/>
          <w:szCs w:val="20"/>
        </w:rPr>
        <w:t xml:space="preserve">EUR, a odnose se na prihode od nefinancijske imovine (zakup poslovnih i stambenih prostora, korištenje javne površine, zakup poljoprivrednog zemljišta u vlasništvu RH i </w:t>
      </w:r>
      <w:proofErr w:type="spellStart"/>
      <w:r w:rsidRPr="00596CE4">
        <w:rPr>
          <w:rFonts w:ascii="Times New Roman" w:hAnsi="Times New Roman" w:cs="Times New Roman"/>
          <w:sz w:val="20"/>
          <w:szCs w:val="20"/>
        </w:rPr>
        <w:t>dr</w:t>
      </w:r>
      <w:proofErr w:type="spellEnd"/>
      <w:r w:rsidRPr="00596CE4">
        <w:rPr>
          <w:rFonts w:ascii="Times New Roman" w:hAnsi="Times New Roman" w:cs="Times New Roman"/>
          <w:sz w:val="20"/>
          <w:szCs w:val="20"/>
        </w:rPr>
        <w:t>.) i kamata.</w:t>
      </w:r>
    </w:p>
    <w:p w:rsidR="00BC244C" w:rsidRDefault="00BC244C" w:rsidP="00BC244C">
      <w:pPr>
        <w:autoSpaceDE w:val="0"/>
        <w:autoSpaceDN w:val="0"/>
        <w:adjustRightInd w:val="0"/>
        <w:spacing w:after="0"/>
        <w:jc w:val="both"/>
        <w:rPr>
          <w:rFonts w:ascii="Times New Roman" w:hAnsi="Times New Roman" w:cs="Times New Roman"/>
          <w:sz w:val="20"/>
          <w:szCs w:val="20"/>
          <w:u w:val="single"/>
        </w:rPr>
      </w:pPr>
    </w:p>
    <w:p w:rsidR="00BC244C" w:rsidRPr="00596CE4" w:rsidRDefault="00BC244C" w:rsidP="00BC244C">
      <w:pPr>
        <w:autoSpaceDE w:val="0"/>
        <w:autoSpaceDN w:val="0"/>
        <w:adjustRightInd w:val="0"/>
        <w:spacing w:after="0"/>
        <w:jc w:val="both"/>
        <w:rPr>
          <w:rFonts w:ascii="Times New Roman" w:hAnsi="Times New Roman" w:cs="Times New Roman"/>
          <w:sz w:val="20"/>
          <w:szCs w:val="20"/>
        </w:rPr>
      </w:pPr>
      <w:r w:rsidRPr="00596CE4">
        <w:rPr>
          <w:rFonts w:ascii="Times New Roman" w:hAnsi="Times New Roman" w:cs="Times New Roman"/>
          <w:sz w:val="20"/>
          <w:szCs w:val="20"/>
          <w:u w:val="single"/>
        </w:rPr>
        <w:t>Prihodi od pravnih i administrativnih pristojbi, pristojbi po posebnih propisima i naknadama (65)</w:t>
      </w:r>
      <w:r w:rsidRPr="00596CE4">
        <w:rPr>
          <w:rFonts w:ascii="Times New Roman" w:hAnsi="Times New Roman" w:cs="Times New Roman"/>
          <w:sz w:val="20"/>
          <w:szCs w:val="20"/>
        </w:rPr>
        <w:t xml:space="preserve"> </w:t>
      </w:r>
      <w:r>
        <w:rPr>
          <w:rFonts w:ascii="Times New Roman" w:hAnsi="Times New Roman" w:cs="Times New Roman"/>
          <w:sz w:val="20"/>
          <w:szCs w:val="20"/>
        </w:rPr>
        <w:t xml:space="preserve">u razdoblju od I-XII 2025. g. </w:t>
      </w:r>
      <w:r w:rsidRPr="00596CE4">
        <w:rPr>
          <w:rFonts w:ascii="Times New Roman" w:hAnsi="Times New Roman" w:cs="Times New Roman"/>
          <w:sz w:val="20"/>
          <w:szCs w:val="20"/>
        </w:rPr>
        <w:t xml:space="preserve">ostvareni su u iznosu od </w:t>
      </w:r>
      <w:r>
        <w:rPr>
          <w:rFonts w:ascii="Times New Roman" w:hAnsi="Times New Roman" w:cs="Times New Roman"/>
          <w:sz w:val="20"/>
          <w:szCs w:val="20"/>
        </w:rPr>
        <w:t xml:space="preserve">122.915,23 </w:t>
      </w:r>
      <w:r w:rsidRPr="00596CE4">
        <w:rPr>
          <w:rFonts w:ascii="Times New Roman" w:hAnsi="Times New Roman" w:cs="Times New Roman"/>
          <w:sz w:val="20"/>
          <w:szCs w:val="20"/>
        </w:rPr>
        <w:t xml:space="preserve">EUR a odnose se na namjenske prihode od komunalne naknade, komunalnog doprinosa, šumskog doprinosa, grobne naknade i </w:t>
      </w:r>
      <w:proofErr w:type="spellStart"/>
      <w:r w:rsidRPr="00596CE4">
        <w:rPr>
          <w:rFonts w:ascii="Times New Roman" w:hAnsi="Times New Roman" w:cs="Times New Roman"/>
          <w:sz w:val="20"/>
          <w:szCs w:val="20"/>
        </w:rPr>
        <w:t>dr</w:t>
      </w:r>
      <w:proofErr w:type="spellEnd"/>
      <w:r w:rsidRPr="00596CE4">
        <w:rPr>
          <w:rFonts w:ascii="Times New Roman" w:hAnsi="Times New Roman" w:cs="Times New Roman"/>
          <w:sz w:val="20"/>
          <w:szCs w:val="20"/>
        </w:rPr>
        <w:t>.</w:t>
      </w:r>
    </w:p>
    <w:p w:rsidR="00BC244C" w:rsidRPr="00596CE4" w:rsidRDefault="00BC244C" w:rsidP="00BC244C">
      <w:pPr>
        <w:autoSpaceDE w:val="0"/>
        <w:autoSpaceDN w:val="0"/>
        <w:adjustRightInd w:val="0"/>
        <w:spacing w:after="0"/>
        <w:jc w:val="both"/>
        <w:rPr>
          <w:rFonts w:ascii="Times New Roman" w:hAnsi="Times New Roman" w:cs="Times New Roman"/>
          <w:sz w:val="20"/>
          <w:szCs w:val="20"/>
        </w:rPr>
      </w:pPr>
    </w:p>
    <w:p w:rsidR="00BC244C" w:rsidRPr="00596CE4" w:rsidRDefault="00BC244C" w:rsidP="00BC244C">
      <w:pPr>
        <w:spacing w:after="0"/>
        <w:jc w:val="both"/>
        <w:rPr>
          <w:rFonts w:ascii="Times New Roman" w:hAnsi="Times New Roman" w:cs="Times New Roman"/>
          <w:sz w:val="20"/>
          <w:szCs w:val="20"/>
        </w:rPr>
      </w:pPr>
      <w:r w:rsidRPr="00596CE4">
        <w:rPr>
          <w:rFonts w:ascii="Times New Roman" w:hAnsi="Times New Roman" w:cs="Times New Roman"/>
          <w:sz w:val="20"/>
          <w:szCs w:val="20"/>
          <w:u w:val="single"/>
        </w:rPr>
        <w:t>Prihodi od prodaje proizvoda i robe te pruženih usluga (66)</w:t>
      </w:r>
      <w:r w:rsidRPr="00596CE4">
        <w:rPr>
          <w:rFonts w:ascii="Times New Roman" w:hAnsi="Times New Roman" w:cs="Times New Roman"/>
          <w:sz w:val="20"/>
          <w:szCs w:val="20"/>
        </w:rPr>
        <w:t xml:space="preserve"> </w:t>
      </w:r>
      <w:r>
        <w:rPr>
          <w:rFonts w:ascii="Times New Roman" w:hAnsi="Times New Roman" w:cs="Times New Roman"/>
          <w:sz w:val="20"/>
          <w:szCs w:val="20"/>
        </w:rPr>
        <w:t xml:space="preserve">u razdoblju od I-XII 2025. g. </w:t>
      </w:r>
      <w:r w:rsidRPr="00596CE4">
        <w:rPr>
          <w:rFonts w:ascii="Times New Roman" w:hAnsi="Times New Roman" w:cs="Times New Roman"/>
          <w:sz w:val="20"/>
          <w:szCs w:val="20"/>
        </w:rPr>
        <w:t>ostvareni su u iznosu od</w:t>
      </w:r>
      <w:r>
        <w:rPr>
          <w:rFonts w:ascii="Times New Roman" w:hAnsi="Times New Roman" w:cs="Times New Roman"/>
          <w:sz w:val="20"/>
          <w:szCs w:val="20"/>
        </w:rPr>
        <w:t xml:space="preserve"> 10.894,50</w:t>
      </w:r>
      <w:r w:rsidRPr="00596CE4">
        <w:rPr>
          <w:rFonts w:ascii="Times New Roman" w:hAnsi="Times New Roman" w:cs="Times New Roman"/>
          <w:sz w:val="20"/>
          <w:szCs w:val="20"/>
        </w:rPr>
        <w:t xml:space="preserve"> EUR, a odnose se na prihod od Hrvatskih voda za naplatu naknade za uređenje voda.</w:t>
      </w:r>
    </w:p>
    <w:p w:rsidR="00BC244C" w:rsidRPr="00596CE4" w:rsidRDefault="00BC244C" w:rsidP="00BC244C">
      <w:pPr>
        <w:spacing w:after="0"/>
        <w:jc w:val="both"/>
        <w:rPr>
          <w:b/>
          <w:bCs/>
          <w:sz w:val="20"/>
          <w:szCs w:val="20"/>
          <w:u w:val="single"/>
        </w:rPr>
      </w:pPr>
    </w:p>
    <w:p w:rsidR="00BC244C" w:rsidRPr="00596CE4" w:rsidRDefault="00BC244C" w:rsidP="00BC244C">
      <w:pPr>
        <w:spacing w:after="0"/>
        <w:jc w:val="both"/>
        <w:rPr>
          <w:rFonts w:ascii="Times New Roman" w:hAnsi="Times New Roman" w:cs="Times New Roman"/>
          <w:sz w:val="20"/>
          <w:szCs w:val="20"/>
        </w:rPr>
      </w:pPr>
      <w:r w:rsidRPr="001A2DA5">
        <w:rPr>
          <w:rFonts w:ascii="Times New Roman" w:hAnsi="Times New Roman" w:cs="Times New Roman"/>
          <w:sz w:val="20"/>
          <w:szCs w:val="20"/>
          <w:u w:val="single"/>
        </w:rPr>
        <w:t>Kazne, upravne mjere i ostali prihodi (68)</w:t>
      </w:r>
      <w:r w:rsidRPr="00596CE4">
        <w:rPr>
          <w:rFonts w:ascii="Times New Roman" w:hAnsi="Times New Roman" w:cs="Times New Roman"/>
          <w:sz w:val="20"/>
          <w:szCs w:val="20"/>
        </w:rPr>
        <w:t xml:space="preserve"> </w:t>
      </w:r>
      <w:r>
        <w:rPr>
          <w:rFonts w:ascii="Times New Roman" w:hAnsi="Times New Roman" w:cs="Times New Roman"/>
          <w:sz w:val="20"/>
          <w:szCs w:val="20"/>
        </w:rPr>
        <w:t xml:space="preserve">u razdoblju od I-XII 2025. g. </w:t>
      </w:r>
      <w:r w:rsidRPr="00596CE4">
        <w:rPr>
          <w:rFonts w:ascii="Times New Roman" w:hAnsi="Times New Roman" w:cs="Times New Roman"/>
          <w:sz w:val="20"/>
          <w:szCs w:val="20"/>
        </w:rPr>
        <w:t xml:space="preserve">ostvareni su u iznosu od </w:t>
      </w:r>
      <w:r>
        <w:rPr>
          <w:rFonts w:ascii="Times New Roman" w:hAnsi="Times New Roman" w:cs="Times New Roman"/>
          <w:sz w:val="20"/>
          <w:szCs w:val="20"/>
        </w:rPr>
        <w:t xml:space="preserve"> 313,08 </w:t>
      </w:r>
      <w:r w:rsidRPr="00596CE4">
        <w:rPr>
          <w:rFonts w:ascii="Times New Roman" w:hAnsi="Times New Roman" w:cs="Times New Roman"/>
          <w:sz w:val="20"/>
          <w:szCs w:val="20"/>
        </w:rPr>
        <w:t>EUR odnose se na naplatu ugovornih kazni, te prihode ostvarene prisilnom naplatom.</w:t>
      </w:r>
    </w:p>
    <w:p w:rsidR="00BC244C" w:rsidRDefault="00BC244C" w:rsidP="00BC244C">
      <w:pPr>
        <w:spacing w:before="240"/>
        <w:jc w:val="both"/>
        <w:rPr>
          <w:rFonts w:ascii="Times New Roman" w:eastAsia="Times New Roman" w:hAnsi="Times New Roman" w:cs="Times New Roman"/>
          <w:sz w:val="20"/>
          <w:szCs w:val="20"/>
        </w:rPr>
      </w:pPr>
      <w:r w:rsidRPr="001A2DA5">
        <w:rPr>
          <w:rFonts w:ascii="Times New Roman" w:eastAsia="Times New Roman" w:hAnsi="Times New Roman" w:cs="Times New Roman"/>
          <w:sz w:val="20"/>
          <w:szCs w:val="20"/>
          <w:u w:val="single"/>
        </w:rPr>
        <w:t xml:space="preserve">Prihode od prodaje </w:t>
      </w:r>
      <w:proofErr w:type="spellStart"/>
      <w:r w:rsidRPr="001A2DA5">
        <w:rPr>
          <w:rFonts w:ascii="Times New Roman" w:eastAsia="Times New Roman" w:hAnsi="Times New Roman" w:cs="Times New Roman"/>
          <w:sz w:val="20"/>
          <w:szCs w:val="20"/>
          <w:u w:val="single"/>
        </w:rPr>
        <w:t>neproizvedene</w:t>
      </w:r>
      <w:proofErr w:type="spellEnd"/>
      <w:r w:rsidRPr="001A2DA5">
        <w:rPr>
          <w:rFonts w:ascii="Times New Roman" w:eastAsia="Times New Roman" w:hAnsi="Times New Roman" w:cs="Times New Roman"/>
          <w:sz w:val="20"/>
          <w:szCs w:val="20"/>
          <w:u w:val="single"/>
        </w:rPr>
        <w:t xml:space="preserve"> dugotrajne imovine (71)</w:t>
      </w:r>
      <w:r w:rsidRPr="00596CE4">
        <w:rPr>
          <w:rFonts w:ascii="Times New Roman" w:eastAsia="Times New Roman" w:hAnsi="Times New Roman" w:cs="Times New Roman"/>
          <w:sz w:val="20"/>
          <w:szCs w:val="20"/>
        </w:rPr>
        <w:t xml:space="preserve"> čine prihodi od </w:t>
      </w:r>
      <w:r>
        <w:rPr>
          <w:rFonts w:ascii="Times New Roman" w:eastAsia="Times New Roman" w:hAnsi="Times New Roman" w:cs="Times New Roman"/>
          <w:sz w:val="20"/>
          <w:szCs w:val="20"/>
        </w:rPr>
        <w:t>zakupa</w:t>
      </w:r>
      <w:r w:rsidRPr="00596CE4">
        <w:rPr>
          <w:rFonts w:ascii="Times New Roman" w:eastAsia="Times New Roman" w:hAnsi="Times New Roman" w:cs="Times New Roman"/>
          <w:sz w:val="20"/>
          <w:szCs w:val="20"/>
        </w:rPr>
        <w:t xml:space="preserve"> zemljišta, u</w:t>
      </w:r>
      <w:r>
        <w:rPr>
          <w:rFonts w:ascii="Times New Roman" w:eastAsia="Times New Roman" w:hAnsi="Times New Roman" w:cs="Times New Roman"/>
          <w:sz w:val="20"/>
          <w:szCs w:val="20"/>
        </w:rPr>
        <w:t xml:space="preserve"> razdoblju od I-XII. </w:t>
      </w:r>
      <w:r w:rsidRPr="00596CE4">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r w:rsidRPr="00596CE4">
        <w:rPr>
          <w:rFonts w:ascii="Times New Roman" w:eastAsia="Times New Roman" w:hAnsi="Times New Roman" w:cs="Times New Roman"/>
          <w:sz w:val="20"/>
          <w:szCs w:val="20"/>
        </w:rPr>
        <w:t>. g. ostvareni su u ukupnom iznosu od</w:t>
      </w:r>
      <w:r>
        <w:rPr>
          <w:rFonts w:ascii="Times New Roman" w:eastAsia="Times New Roman" w:hAnsi="Times New Roman" w:cs="Times New Roman"/>
          <w:sz w:val="20"/>
          <w:szCs w:val="20"/>
        </w:rPr>
        <w:t xml:space="preserve"> 2.000,00</w:t>
      </w:r>
      <w:r w:rsidRPr="00596CE4">
        <w:rPr>
          <w:rFonts w:ascii="Times New Roman" w:eastAsia="Times New Roman" w:hAnsi="Times New Roman" w:cs="Times New Roman"/>
          <w:sz w:val="20"/>
          <w:szCs w:val="20"/>
        </w:rPr>
        <w:t xml:space="preserve"> EUR</w:t>
      </w:r>
      <w:r>
        <w:rPr>
          <w:rFonts w:ascii="Times New Roman" w:eastAsia="Times New Roman" w:hAnsi="Times New Roman" w:cs="Times New Roman"/>
          <w:sz w:val="20"/>
          <w:szCs w:val="20"/>
        </w:rPr>
        <w:t>.</w:t>
      </w:r>
    </w:p>
    <w:p w:rsidR="00BC244C" w:rsidRDefault="00BC244C" w:rsidP="00BC244C">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 xml:space="preserve">Prihode od prodaje </w:t>
      </w:r>
      <w:r w:rsidRPr="001A2DA5">
        <w:rPr>
          <w:rFonts w:ascii="Times New Roman" w:eastAsia="Times New Roman" w:hAnsi="Times New Roman" w:cs="Times New Roman"/>
          <w:sz w:val="20"/>
          <w:szCs w:val="20"/>
          <w:u w:val="single"/>
        </w:rPr>
        <w:t>pr</w:t>
      </w:r>
      <w:r>
        <w:rPr>
          <w:rFonts w:ascii="Times New Roman" w:eastAsia="Times New Roman" w:hAnsi="Times New Roman" w:cs="Times New Roman"/>
          <w:sz w:val="20"/>
          <w:szCs w:val="20"/>
          <w:u w:val="single"/>
        </w:rPr>
        <w:t>oizvedene dugotrajne imovine (72</w:t>
      </w:r>
      <w:r w:rsidRPr="001A2DA5">
        <w:rPr>
          <w:rFonts w:ascii="Times New Roman" w:eastAsia="Times New Roman" w:hAnsi="Times New Roman" w:cs="Times New Roman"/>
          <w:sz w:val="20"/>
          <w:szCs w:val="20"/>
          <w:u w:val="single"/>
        </w:rPr>
        <w:t>)</w:t>
      </w:r>
      <w:r w:rsidRPr="00596CE4">
        <w:rPr>
          <w:rFonts w:ascii="Times New Roman" w:eastAsia="Times New Roman" w:hAnsi="Times New Roman" w:cs="Times New Roman"/>
          <w:sz w:val="20"/>
          <w:szCs w:val="20"/>
        </w:rPr>
        <w:t xml:space="preserve"> čine prihodi od </w:t>
      </w:r>
      <w:r>
        <w:rPr>
          <w:rFonts w:ascii="Times New Roman" w:eastAsia="Times New Roman" w:hAnsi="Times New Roman" w:cs="Times New Roman"/>
          <w:sz w:val="20"/>
          <w:szCs w:val="20"/>
        </w:rPr>
        <w:t>prodaje stambenih objekata</w:t>
      </w:r>
      <w:r w:rsidRPr="00596CE4">
        <w:rPr>
          <w:rFonts w:ascii="Times New Roman" w:eastAsia="Times New Roman" w:hAnsi="Times New Roman" w:cs="Times New Roman"/>
          <w:sz w:val="20"/>
          <w:szCs w:val="20"/>
        </w:rPr>
        <w:t>, u</w:t>
      </w:r>
      <w:r>
        <w:rPr>
          <w:rFonts w:ascii="Times New Roman" w:eastAsia="Times New Roman" w:hAnsi="Times New Roman" w:cs="Times New Roman"/>
          <w:sz w:val="20"/>
          <w:szCs w:val="20"/>
        </w:rPr>
        <w:t xml:space="preserve"> razdoblju od I-XII. </w:t>
      </w:r>
      <w:r w:rsidRPr="00596CE4">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r w:rsidRPr="00596CE4">
        <w:rPr>
          <w:rFonts w:ascii="Times New Roman" w:eastAsia="Times New Roman" w:hAnsi="Times New Roman" w:cs="Times New Roman"/>
          <w:sz w:val="20"/>
          <w:szCs w:val="20"/>
        </w:rPr>
        <w:t>. g. ostvareni su u ukupnom iznosu od</w:t>
      </w:r>
      <w:r>
        <w:rPr>
          <w:rFonts w:ascii="Times New Roman" w:eastAsia="Times New Roman" w:hAnsi="Times New Roman" w:cs="Times New Roman"/>
          <w:sz w:val="20"/>
          <w:szCs w:val="20"/>
        </w:rPr>
        <w:t xml:space="preserve"> 500,00</w:t>
      </w:r>
      <w:r w:rsidRPr="00596CE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EUR.</w:t>
      </w:r>
    </w:p>
    <w:p w:rsidR="00BC244C" w:rsidRPr="00596CE4" w:rsidRDefault="00BC244C" w:rsidP="00BC244C">
      <w:pPr>
        <w:spacing w:before="240"/>
        <w:jc w:val="both"/>
        <w:rPr>
          <w:rFonts w:ascii="Times New Roman" w:eastAsia="Times New Roman" w:hAnsi="Times New Roman" w:cs="Times New Roman"/>
          <w:sz w:val="20"/>
          <w:szCs w:val="20"/>
        </w:rPr>
      </w:pPr>
    </w:p>
    <w:p w:rsidR="00BC244C" w:rsidRPr="007E69BA" w:rsidRDefault="00BC244C" w:rsidP="00BC244C">
      <w:pPr>
        <w:rPr>
          <w:rFonts w:ascii="Times New Roman" w:hAnsi="Times New Roman" w:cs="Times New Roman"/>
        </w:rPr>
      </w:pPr>
      <w:r>
        <w:rPr>
          <w:rFonts w:ascii="Times New Roman" w:hAnsi="Times New Roman" w:cs="Times New Roman"/>
        </w:rPr>
        <w:br w:type="page"/>
      </w:r>
    </w:p>
    <w:p w:rsidR="00BC244C" w:rsidRPr="00F83FA0" w:rsidRDefault="00BC244C" w:rsidP="00BC244C">
      <w:pPr>
        <w:pStyle w:val="Naslov3"/>
        <w:rPr>
          <w:rFonts w:ascii="Times New Roman" w:hAnsi="Times New Roman" w:cs="Times New Roman"/>
          <w:b/>
          <w:bCs/>
          <w:color w:val="auto"/>
          <w:sz w:val="20"/>
          <w:szCs w:val="20"/>
          <w:u w:val="single"/>
        </w:rPr>
      </w:pPr>
      <w:r w:rsidRPr="00F83FA0">
        <w:rPr>
          <w:rFonts w:ascii="Times New Roman" w:hAnsi="Times New Roman" w:cs="Times New Roman"/>
          <w:b/>
          <w:bCs/>
          <w:color w:val="auto"/>
          <w:sz w:val="20"/>
          <w:szCs w:val="20"/>
          <w:u w:val="single"/>
        </w:rPr>
        <w:lastRenderedPageBreak/>
        <w:t>OBRAZLOŽENJE OSTVARENJA RASHODA I IZDATAKA</w:t>
      </w:r>
    </w:p>
    <w:p w:rsidR="00BC244C" w:rsidRPr="00F83FA0" w:rsidRDefault="00BC244C" w:rsidP="00BC244C">
      <w:pPr>
        <w:autoSpaceDE w:val="0"/>
        <w:autoSpaceDN w:val="0"/>
        <w:adjustRightInd w:val="0"/>
        <w:spacing w:after="0"/>
        <w:jc w:val="both"/>
        <w:rPr>
          <w:sz w:val="20"/>
          <w:szCs w:val="20"/>
        </w:rPr>
      </w:pPr>
    </w:p>
    <w:p w:rsidR="00BC244C" w:rsidRPr="00F83FA0" w:rsidRDefault="00BC244C" w:rsidP="00BC244C">
      <w:pPr>
        <w:autoSpaceDE w:val="0"/>
        <w:autoSpaceDN w:val="0"/>
        <w:adjustRightInd w:val="0"/>
        <w:spacing w:after="0"/>
        <w:jc w:val="both"/>
        <w:rPr>
          <w:rFonts w:ascii="Times New Roman" w:hAnsi="Times New Roman" w:cs="Times New Roman"/>
          <w:sz w:val="20"/>
          <w:szCs w:val="20"/>
        </w:rPr>
      </w:pPr>
      <w:r w:rsidRPr="00F83FA0">
        <w:rPr>
          <w:rFonts w:ascii="Times New Roman" w:hAnsi="Times New Roman" w:cs="Times New Roman"/>
          <w:sz w:val="20"/>
          <w:szCs w:val="20"/>
        </w:rPr>
        <w:t xml:space="preserve">U izvještajnom razdoblju </w:t>
      </w:r>
      <w:r>
        <w:rPr>
          <w:rFonts w:ascii="Times New Roman" w:hAnsi="Times New Roman" w:cs="Times New Roman"/>
          <w:sz w:val="20"/>
          <w:szCs w:val="20"/>
        </w:rPr>
        <w:t xml:space="preserve">za </w:t>
      </w:r>
      <w:r w:rsidRPr="00F83FA0">
        <w:rPr>
          <w:rFonts w:ascii="Times New Roman" w:hAnsi="Times New Roman" w:cs="Times New Roman"/>
          <w:sz w:val="20"/>
          <w:szCs w:val="20"/>
        </w:rPr>
        <w:t>202</w:t>
      </w:r>
      <w:r>
        <w:rPr>
          <w:rFonts w:ascii="Times New Roman" w:hAnsi="Times New Roman" w:cs="Times New Roman"/>
          <w:sz w:val="20"/>
          <w:szCs w:val="20"/>
        </w:rPr>
        <w:t>5</w:t>
      </w:r>
      <w:r w:rsidRPr="00F83FA0">
        <w:rPr>
          <w:rFonts w:ascii="Times New Roman" w:hAnsi="Times New Roman" w:cs="Times New Roman"/>
          <w:sz w:val="20"/>
          <w:szCs w:val="20"/>
        </w:rPr>
        <w:t xml:space="preserve">. godini ostvareno je </w:t>
      </w:r>
      <w:r>
        <w:rPr>
          <w:rFonts w:ascii="Times New Roman" w:hAnsi="Times New Roman" w:cs="Times New Roman"/>
          <w:sz w:val="20"/>
          <w:szCs w:val="20"/>
        </w:rPr>
        <w:t xml:space="preserve">1.132.093,42 EUR </w:t>
      </w:r>
      <w:r w:rsidRPr="00F83FA0">
        <w:rPr>
          <w:rFonts w:ascii="Times New Roman" w:hAnsi="Times New Roman" w:cs="Times New Roman"/>
          <w:sz w:val="20"/>
          <w:szCs w:val="20"/>
        </w:rPr>
        <w:t>rashoda</w:t>
      </w:r>
      <w:r>
        <w:rPr>
          <w:rFonts w:ascii="Times New Roman" w:hAnsi="Times New Roman" w:cs="Times New Roman"/>
          <w:sz w:val="20"/>
          <w:szCs w:val="20"/>
        </w:rPr>
        <w:t xml:space="preserve"> i izdataka što je 79,37</w:t>
      </w:r>
      <w:r w:rsidRPr="00F83FA0">
        <w:rPr>
          <w:rFonts w:ascii="Times New Roman" w:hAnsi="Times New Roman" w:cs="Times New Roman"/>
          <w:sz w:val="20"/>
          <w:szCs w:val="20"/>
        </w:rPr>
        <w:t>% u odnosu na plan za 202</w:t>
      </w:r>
      <w:r>
        <w:rPr>
          <w:rFonts w:ascii="Times New Roman" w:hAnsi="Times New Roman" w:cs="Times New Roman"/>
          <w:sz w:val="20"/>
          <w:szCs w:val="20"/>
        </w:rPr>
        <w:t>5</w:t>
      </w:r>
      <w:r w:rsidRPr="00F83FA0">
        <w:rPr>
          <w:rFonts w:ascii="Times New Roman" w:hAnsi="Times New Roman" w:cs="Times New Roman"/>
          <w:sz w:val="20"/>
          <w:szCs w:val="20"/>
        </w:rPr>
        <w:t xml:space="preserve">. godinu, </w:t>
      </w:r>
      <w:r>
        <w:rPr>
          <w:rFonts w:ascii="Times New Roman" w:hAnsi="Times New Roman" w:cs="Times New Roman"/>
          <w:sz w:val="20"/>
          <w:szCs w:val="20"/>
        </w:rPr>
        <w:t>te 99,29</w:t>
      </w:r>
      <w:r w:rsidRPr="00F83FA0">
        <w:rPr>
          <w:rFonts w:ascii="Times New Roman" w:hAnsi="Times New Roman" w:cs="Times New Roman"/>
          <w:sz w:val="20"/>
          <w:szCs w:val="20"/>
        </w:rPr>
        <w:t>% u odnosu na isto razdoblje 202</w:t>
      </w:r>
      <w:r>
        <w:rPr>
          <w:rFonts w:ascii="Times New Roman" w:hAnsi="Times New Roman" w:cs="Times New Roman"/>
          <w:sz w:val="20"/>
          <w:szCs w:val="20"/>
        </w:rPr>
        <w:t>4</w:t>
      </w:r>
      <w:r w:rsidRPr="00F83FA0">
        <w:rPr>
          <w:rFonts w:ascii="Times New Roman" w:hAnsi="Times New Roman" w:cs="Times New Roman"/>
          <w:sz w:val="20"/>
          <w:szCs w:val="20"/>
        </w:rPr>
        <w:t>. godine.</w:t>
      </w:r>
    </w:p>
    <w:p w:rsidR="00BC244C" w:rsidRPr="00F83FA0" w:rsidRDefault="00BC244C" w:rsidP="00BC244C">
      <w:pPr>
        <w:autoSpaceDE w:val="0"/>
        <w:autoSpaceDN w:val="0"/>
        <w:adjustRightInd w:val="0"/>
        <w:spacing w:after="0"/>
        <w:jc w:val="both"/>
        <w:rPr>
          <w:rFonts w:ascii="Times New Roman" w:hAnsi="Times New Roman" w:cs="Times New Roman"/>
          <w:sz w:val="20"/>
          <w:szCs w:val="20"/>
        </w:rPr>
      </w:pPr>
    </w:p>
    <w:p w:rsidR="00BC244C" w:rsidRPr="00F83FA0" w:rsidRDefault="00BC244C" w:rsidP="00BC244C">
      <w:pPr>
        <w:autoSpaceDE w:val="0"/>
        <w:autoSpaceDN w:val="0"/>
        <w:adjustRightInd w:val="0"/>
        <w:spacing w:after="0"/>
        <w:jc w:val="both"/>
        <w:rPr>
          <w:rFonts w:ascii="Times New Roman" w:hAnsi="Times New Roman" w:cs="Times New Roman"/>
          <w:sz w:val="20"/>
          <w:szCs w:val="20"/>
        </w:rPr>
      </w:pPr>
      <w:r w:rsidRPr="00F83FA0">
        <w:rPr>
          <w:rFonts w:ascii="Times New Roman" w:hAnsi="Times New Roman" w:cs="Times New Roman"/>
          <w:sz w:val="20"/>
          <w:szCs w:val="20"/>
        </w:rPr>
        <w:t xml:space="preserve">Rashodi poslovanja su se odnosili na tekuće poslovanje (3) i rashode za kapitalna ulaganja i dodatna ulaganja u postojeću imovinu (4). Od ukupno ostvarenih rashoda </w:t>
      </w:r>
      <w:r>
        <w:rPr>
          <w:rFonts w:ascii="Times New Roman" w:hAnsi="Times New Roman" w:cs="Times New Roman"/>
          <w:sz w:val="20"/>
          <w:szCs w:val="20"/>
        </w:rPr>
        <w:t xml:space="preserve">18% </w:t>
      </w:r>
      <w:r w:rsidRPr="00F83FA0">
        <w:rPr>
          <w:rFonts w:ascii="Times New Roman" w:hAnsi="Times New Roman" w:cs="Times New Roman"/>
          <w:sz w:val="20"/>
          <w:szCs w:val="20"/>
        </w:rPr>
        <w:t>se odnosi na rashode za nabavu nefinancijske imovine.</w:t>
      </w:r>
    </w:p>
    <w:p w:rsidR="00BC244C" w:rsidRDefault="00BC244C" w:rsidP="00BC244C">
      <w:pPr>
        <w:autoSpaceDE w:val="0"/>
        <w:autoSpaceDN w:val="0"/>
        <w:adjustRightInd w:val="0"/>
        <w:spacing w:after="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BC244C" w:rsidRPr="00BF4E72" w:rsidTr="00BC244C">
        <w:tc>
          <w:tcPr>
            <w:tcW w:w="4319" w:type="dxa"/>
          </w:tcPr>
          <w:p w:rsidR="00BC244C" w:rsidRPr="00BF4E72" w:rsidRDefault="00BC244C" w:rsidP="00BC244C">
            <w:pPr>
              <w:spacing w:after="0" w:line="240" w:lineRule="auto"/>
              <w:jc w:val="center"/>
              <w:rPr>
                <w:rFonts w:ascii="Times New Roman" w:eastAsia="Times New Roman" w:hAnsi="Times New Roman" w:cs="Times New Roman"/>
                <w:b/>
                <w:sz w:val="16"/>
                <w:szCs w:val="18"/>
              </w:rPr>
            </w:pPr>
            <w:r w:rsidRPr="00BF4E72">
              <w:rPr>
                <w:rFonts w:ascii="Times New Roman" w:eastAsia="Times New Roman" w:hAnsi="Times New Roman" w:cs="Times New Roman"/>
                <w:b/>
                <w:sz w:val="16"/>
                <w:szCs w:val="18"/>
              </w:rPr>
              <w:t>RAČUN I OPIS RAČUNA</w:t>
            </w:r>
          </w:p>
        </w:tc>
        <w:tc>
          <w:tcPr>
            <w:tcW w:w="1300" w:type="dxa"/>
          </w:tcPr>
          <w:p w:rsidR="00BC244C" w:rsidRPr="00BF4E72" w:rsidRDefault="00BC244C" w:rsidP="00BC244C">
            <w:pPr>
              <w:spacing w:after="0" w:line="240" w:lineRule="auto"/>
              <w:jc w:val="center"/>
              <w:rPr>
                <w:rFonts w:ascii="Times New Roman" w:eastAsia="Times New Roman" w:hAnsi="Times New Roman" w:cs="Times New Roman"/>
                <w:b/>
                <w:sz w:val="16"/>
                <w:szCs w:val="18"/>
              </w:rPr>
            </w:pPr>
            <w:r w:rsidRPr="00BF4E72">
              <w:rPr>
                <w:rFonts w:ascii="Times New Roman" w:eastAsia="Times New Roman" w:hAnsi="Times New Roman" w:cs="Times New Roman"/>
                <w:b/>
                <w:sz w:val="16"/>
                <w:szCs w:val="18"/>
              </w:rPr>
              <w:t>OSTVARENJE 2024. GODINA</w:t>
            </w:r>
          </w:p>
        </w:tc>
        <w:tc>
          <w:tcPr>
            <w:tcW w:w="1300" w:type="dxa"/>
          </w:tcPr>
          <w:p w:rsidR="00BC244C" w:rsidRPr="00BF4E72" w:rsidRDefault="00BC244C" w:rsidP="00BC244C">
            <w:pPr>
              <w:spacing w:after="0" w:line="240" w:lineRule="auto"/>
              <w:jc w:val="center"/>
              <w:rPr>
                <w:rFonts w:ascii="Times New Roman" w:eastAsia="Times New Roman" w:hAnsi="Times New Roman" w:cs="Times New Roman"/>
                <w:b/>
                <w:sz w:val="16"/>
                <w:szCs w:val="18"/>
              </w:rPr>
            </w:pPr>
            <w:r w:rsidRPr="00BF4E72">
              <w:rPr>
                <w:rFonts w:ascii="Times New Roman" w:eastAsia="Times New Roman" w:hAnsi="Times New Roman" w:cs="Times New Roman"/>
                <w:b/>
                <w:sz w:val="16"/>
                <w:szCs w:val="18"/>
              </w:rPr>
              <w:t>PLAN ZA 2025.</w:t>
            </w:r>
          </w:p>
        </w:tc>
        <w:tc>
          <w:tcPr>
            <w:tcW w:w="1300" w:type="dxa"/>
          </w:tcPr>
          <w:p w:rsidR="00BC244C" w:rsidRPr="00BF4E72" w:rsidRDefault="00BC244C" w:rsidP="00BC244C">
            <w:pPr>
              <w:spacing w:after="0" w:line="240" w:lineRule="auto"/>
              <w:jc w:val="center"/>
              <w:rPr>
                <w:rFonts w:ascii="Times New Roman" w:eastAsia="Times New Roman" w:hAnsi="Times New Roman" w:cs="Times New Roman"/>
                <w:b/>
                <w:sz w:val="16"/>
                <w:szCs w:val="18"/>
              </w:rPr>
            </w:pPr>
            <w:r w:rsidRPr="00BF4E72">
              <w:rPr>
                <w:rFonts w:ascii="Times New Roman" w:eastAsia="Times New Roman" w:hAnsi="Times New Roman" w:cs="Times New Roman"/>
                <w:b/>
                <w:sz w:val="16"/>
                <w:szCs w:val="18"/>
              </w:rPr>
              <w:t>OSTVARENJE 31.12.2025.</w:t>
            </w:r>
          </w:p>
        </w:tc>
        <w:tc>
          <w:tcPr>
            <w:tcW w:w="960" w:type="dxa"/>
          </w:tcPr>
          <w:p w:rsidR="00BC244C" w:rsidRPr="00BF4E72" w:rsidRDefault="00BC244C" w:rsidP="00BC244C">
            <w:pPr>
              <w:spacing w:after="0" w:line="240" w:lineRule="auto"/>
              <w:jc w:val="center"/>
              <w:rPr>
                <w:rFonts w:ascii="Times New Roman" w:eastAsia="Times New Roman" w:hAnsi="Times New Roman" w:cs="Times New Roman"/>
                <w:b/>
                <w:sz w:val="16"/>
                <w:szCs w:val="18"/>
              </w:rPr>
            </w:pPr>
            <w:r w:rsidRPr="00BF4E72">
              <w:rPr>
                <w:rFonts w:ascii="Times New Roman" w:eastAsia="Times New Roman" w:hAnsi="Times New Roman" w:cs="Times New Roman"/>
                <w:b/>
                <w:sz w:val="16"/>
                <w:szCs w:val="18"/>
              </w:rPr>
              <w:t>INDEKS 4/2</w:t>
            </w:r>
          </w:p>
        </w:tc>
        <w:tc>
          <w:tcPr>
            <w:tcW w:w="960" w:type="dxa"/>
          </w:tcPr>
          <w:p w:rsidR="00BC244C" w:rsidRPr="00BF4E72" w:rsidRDefault="00BC244C" w:rsidP="00BC244C">
            <w:pPr>
              <w:spacing w:after="0" w:line="240" w:lineRule="auto"/>
              <w:jc w:val="center"/>
              <w:rPr>
                <w:rFonts w:ascii="Times New Roman" w:eastAsia="Times New Roman" w:hAnsi="Times New Roman" w:cs="Times New Roman"/>
                <w:b/>
                <w:sz w:val="16"/>
                <w:szCs w:val="18"/>
              </w:rPr>
            </w:pPr>
            <w:r w:rsidRPr="00BF4E72">
              <w:rPr>
                <w:rFonts w:ascii="Times New Roman" w:eastAsia="Times New Roman" w:hAnsi="Times New Roman" w:cs="Times New Roman"/>
                <w:b/>
                <w:sz w:val="16"/>
                <w:szCs w:val="18"/>
              </w:rPr>
              <w:t>INDEKS 4/3</w:t>
            </w:r>
          </w:p>
        </w:tc>
      </w:tr>
      <w:tr w:rsidR="00BC244C" w:rsidRPr="00BF4E72" w:rsidTr="00BC244C">
        <w:tc>
          <w:tcPr>
            <w:tcW w:w="4319" w:type="dxa"/>
          </w:tcPr>
          <w:p w:rsidR="00BC244C" w:rsidRPr="00BF4E72" w:rsidRDefault="00BC244C" w:rsidP="00BC244C">
            <w:pPr>
              <w:spacing w:after="0" w:line="240" w:lineRule="auto"/>
              <w:jc w:val="center"/>
              <w:rPr>
                <w:rFonts w:ascii="Times New Roman" w:eastAsia="Times New Roman" w:hAnsi="Times New Roman" w:cs="Times New Roman"/>
                <w:b/>
                <w:sz w:val="16"/>
                <w:szCs w:val="18"/>
              </w:rPr>
            </w:pPr>
            <w:r>
              <w:rPr>
                <w:rFonts w:ascii="Times New Roman" w:eastAsia="Times New Roman" w:hAnsi="Times New Roman" w:cs="Times New Roman"/>
                <w:b/>
                <w:sz w:val="16"/>
                <w:szCs w:val="18"/>
              </w:rPr>
              <w:t>1</w:t>
            </w:r>
          </w:p>
        </w:tc>
        <w:tc>
          <w:tcPr>
            <w:tcW w:w="1300" w:type="dxa"/>
          </w:tcPr>
          <w:p w:rsidR="00BC244C" w:rsidRPr="00BF4E72" w:rsidRDefault="00BC244C" w:rsidP="00BC244C">
            <w:pPr>
              <w:spacing w:after="0" w:line="240" w:lineRule="auto"/>
              <w:jc w:val="center"/>
              <w:rPr>
                <w:rFonts w:ascii="Times New Roman" w:eastAsia="Times New Roman" w:hAnsi="Times New Roman" w:cs="Times New Roman"/>
                <w:b/>
                <w:sz w:val="16"/>
                <w:szCs w:val="18"/>
              </w:rPr>
            </w:pPr>
            <w:r>
              <w:rPr>
                <w:rFonts w:ascii="Times New Roman" w:eastAsia="Times New Roman" w:hAnsi="Times New Roman" w:cs="Times New Roman"/>
                <w:b/>
                <w:sz w:val="16"/>
                <w:szCs w:val="18"/>
              </w:rPr>
              <w:t>2</w:t>
            </w:r>
          </w:p>
        </w:tc>
        <w:tc>
          <w:tcPr>
            <w:tcW w:w="1300" w:type="dxa"/>
          </w:tcPr>
          <w:p w:rsidR="00BC244C" w:rsidRPr="00BF4E72" w:rsidRDefault="00BC244C" w:rsidP="00BC244C">
            <w:pPr>
              <w:spacing w:after="0" w:line="240" w:lineRule="auto"/>
              <w:jc w:val="center"/>
              <w:rPr>
                <w:rFonts w:ascii="Times New Roman" w:eastAsia="Times New Roman" w:hAnsi="Times New Roman" w:cs="Times New Roman"/>
                <w:b/>
                <w:sz w:val="16"/>
                <w:szCs w:val="18"/>
              </w:rPr>
            </w:pPr>
            <w:r>
              <w:rPr>
                <w:rFonts w:ascii="Times New Roman" w:eastAsia="Times New Roman" w:hAnsi="Times New Roman" w:cs="Times New Roman"/>
                <w:b/>
                <w:sz w:val="16"/>
                <w:szCs w:val="18"/>
              </w:rPr>
              <w:t>3</w:t>
            </w:r>
          </w:p>
        </w:tc>
        <w:tc>
          <w:tcPr>
            <w:tcW w:w="1300" w:type="dxa"/>
          </w:tcPr>
          <w:p w:rsidR="00BC244C" w:rsidRPr="00BF4E72" w:rsidRDefault="00BC244C" w:rsidP="00BC244C">
            <w:pPr>
              <w:spacing w:after="0" w:line="240" w:lineRule="auto"/>
              <w:jc w:val="center"/>
              <w:rPr>
                <w:rFonts w:ascii="Times New Roman" w:eastAsia="Times New Roman" w:hAnsi="Times New Roman" w:cs="Times New Roman"/>
                <w:b/>
                <w:sz w:val="16"/>
                <w:szCs w:val="18"/>
              </w:rPr>
            </w:pPr>
            <w:r>
              <w:rPr>
                <w:rFonts w:ascii="Times New Roman" w:eastAsia="Times New Roman" w:hAnsi="Times New Roman" w:cs="Times New Roman"/>
                <w:b/>
                <w:sz w:val="16"/>
                <w:szCs w:val="18"/>
              </w:rPr>
              <w:t>4</w:t>
            </w:r>
          </w:p>
        </w:tc>
        <w:tc>
          <w:tcPr>
            <w:tcW w:w="960" w:type="dxa"/>
          </w:tcPr>
          <w:p w:rsidR="00BC244C" w:rsidRPr="00BF4E72" w:rsidRDefault="00BC244C" w:rsidP="00BC244C">
            <w:pPr>
              <w:spacing w:after="0" w:line="240" w:lineRule="auto"/>
              <w:jc w:val="center"/>
              <w:rPr>
                <w:rFonts w:ascii="Times New Roman" w:eastAsia="Times New Roman" w:hAnsi="Times New Roman" w:cs="Times New Roman"/>
                <w:b/>
                <w:sz w:val="16"/>
                <w:szCs w:val="18"/>
              </w:rPr>
            </w:pPr>
            <w:r>
              <w:rPr>
                <w:rFonts w:ascii="Times New Roman" w:eastAsia="Times New Roman" w:hAnsi="Times New Roman" w:cs="Times New Roman"/>
                <w:b/>
                <w:sz w:val="16"/>
                <w:szCs w:val="18"/>
              </w:rPr>
              <w:t>5</w:t>
            </w:r>
          </w:p>
        </w:tc>
        <w:tc>
          <w:tcPr>
            <w:tcW w:w="960" w:type="dxa"/>
          </w:tcPr>
          <w:p w:rsidR="00BC244C" w:rsidRPr="00BF4E72" w:rsidRDefault="00BC244C" w:rsidP="00BC244C">
            <w:pPr>
              <w:spacing w:after="0" w:line="240" w:lineRule="auto"/>
              <w:jc w:val="center"/>
              <w:rPr>
                <w:rFonts w:ascii="Times New Roman" w:eastAsia="Times New Roman" w:hAnsi="Times New Roman" w:cs="Times New Roman"/>
                <w:b/>
                <w:sz w:val="16"/>
                <w:szCs w:val="18"/>
              </w:rPr>
            </w:pPr>
            <w:r>
              <w:rPr>
                <w:rFonts w:ascii="Times New Roman" w:eastAsia="Times New Roman" w:hAnsi="Times New Roman" w:cs="Times New Roman"/>
                <w:b/>
                <w:sz w:val="16"/>
                <w:szCs w:val="18"/>
              </w:rPr>
              <w:t>6</w:t>
            </w:r>
          </w:p>
        </w:tc>
      </w:tr>
      <w:tr w:rsidR="00BC244C" w:rsidRPr="00BF4E72" w:rsidTr="00BC244C">
        <w:tc>
          <w:tcPr>
            <w:tcW w:w="4319" w:type="dxa"/>
            <w:shd w:val="clear" w:color="auto" w:fill="BDD7EE"/>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 Rashodi poslovanja</w:t>
            </w:r>
          </w:p>
        </w:tc>
        <w:tc>
          <w:tcPr>
            <w:tcW w:w="1300" w:type="dxa"/>
            <w:shd w:val="clear" w:color="auto" w:fill="BDD7EE"/>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740.907,22</w:t>
            </w:r>
          </w:p>
        </w:tc>
        <w:tc>
          <w:tcPr>
            <w:tcW w:w="1300" w:type="dxa"/>
            <w:shd w:val="clear" w:color="auto" w:fill="BDD7EE"/>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951.443,49</w:t>
            </w:r>
          </w:p>
        </w:tc>
        <w:tc>
          <w:tcPr>
            <w:tcW w:w="1300" w:type="dxa"/>
            <w:shd w:val="clear" w:color="auto" w:fill="BDD7EE"/>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943.699,09</w:t>
            </w:r>
          </w:p>
        </w:tc>
        <w:tc>
          <w:tcPr>
            <w:tcW w:w="960" w:type="dxa"/>
            <w:shd w:val="clear" w:color="auto" w:fill="BDD7EE"/>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127,37%</w:t>
            </w:r>
          </w:p>
        </w:tc>
        <w:tc>
          <w:tcPr>
            <w:tcW w:w="960" w:type="dxa"/>
            <w:shd w:val="clear" w:color="auto" w:fill="BDD7EE"/>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99,19%</w:t>
            </w:r>
          </w:p>
        </w:tc>
      </w:tr>
      <w:tr w:rsidR="00BC244C" w:rsidRPr="00BF4E72" w:rsidTr="00BC244C">
        <w:tc>
          <w:tcPr>
            <w:tcW w:w="4319" w:type="dxa"/>
            <w:shd w:val="clear" w:color="auto" w:fill="DDEBF7"/>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31 Rashodi za zaposlene</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203.565,42</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251.974,48</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255.200,89</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125,37%</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101,28%</w:t>
            </w: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311 Plaće (Bruto)</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157.727,62</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201.779,70</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127,93%</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3111 Plaće za redovan rad</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157.727,62</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201.779,70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127,93%</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312 Ostali rashodi za zaposlene</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23.218,12</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24.290,00</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104,62%</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3121 Ostali rashodi za zaposlene</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23.218,12</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24.290,00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104,62%</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313 Doprinosi na plaće</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22.619,68</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29.131,19</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128,79%</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3132 Doprinosi za obvezno zdravstveno osiguranje</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22.619,68</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29.131,19</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128,79%</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32 Materijalni rashodi</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274.150,27</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237.269,81</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237.178,10</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86,51%</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99,96%</w:t>
            </w: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321 Naknade troškova zaposlenima</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7.631,29</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5.046,08</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66,12%</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3211 Službena putovanja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2.466,82</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910,65</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36,92%</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3212 Naknade za prijevoz, za rad na terenu i odvojeni život</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1.723,13</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1.982,68</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115,06%</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3213 Stručno usavršavanje zaposlenika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1.697,50</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996,25</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58,69%</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3214 Ostale naknade troškova zaposlenima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1.743,84</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1.156,50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66,32%</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322 Rashodi za materijal i energiju</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55.287,76</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42.104,89</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76,16%</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3221 Uredski materijal i ostali materijalni rashodi</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1.733,62</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1.472,49</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84,94%</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3223 Energija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38.085,30</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31.352,03</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82,32%</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3224 Materijal i dijelovi za tekuće i investicijsko održavanje</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10.081,26</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8.335,48</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82,68%</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3225 Sitni inventar i auto gume</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5.331,33</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627,79</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11,78%</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3227 Službena, radna i zaštitna odjeća i obuća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56,25</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317,10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563,73%</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323 Rashodi za usluge</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166.643,88</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103.451,92</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62,08%</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3231 Usluge telefona, interneta, pošte i prijevoza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5.047,13</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4.297,00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85,14%</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3232 Usluge tekućeg i investicijskog održavanja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90.925,85</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28.433,56</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31,27%</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3233 Usluge promidžbe i informiranja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4.027,22</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1.626,24</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40,38%</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3234 Komunalne usluge</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45.987,23</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36.120,51</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78,54%</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3236 Zdravstvene i veterinarske usluge</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2.851,59</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2.937,80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103,02%</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3237 Intelektualne i osobne usluge</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5.287,99</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10.588,44</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200,24%</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3238 Računalne usluge</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6.608,06</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11.569,88</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175,09%</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3239 Ostale usluge</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5.908,81</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7.878,49</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133,33%</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329 Ostali nespomenuti rashodi poslovanja</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44.587,34</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86.575,21</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194,17%</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3291 Naknade za rad predstavničkih i izvršnih tijela, povjerenstava i slično</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5.137,69</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47.856,74</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931,48%</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3292 Premije osiguranja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1.583,17</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2.766,09</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174,72%</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3293 Reprezentacija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2.121,16</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4.676,08</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220,45%</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3294 Članarine i norme</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2.654,46</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2.654,46</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100,00%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3295 Pristojbe i naknade</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2.521,84</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7.696,25</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305,18%</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3299 Ostali nespomenuti rashodi poslovanja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30.569,02</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20.925,59</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68,45%</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34 Financijski rashodi</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2.016,19</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3.280,00</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2.899,38</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143,80%</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88,40%</w:t>
            </w: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342 Kamate za primljene kredite i zajmove</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0,00</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537,71</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3422 Kamate za primljene kredite i zajmove od kreditnih i ostalih financijskih institucija u javnom sektoru</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537,71</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343 Ostali financijski rashodi</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2.016,19</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2.361,67</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117,14%</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3431 Bankarske usluge i usluge platnog prometa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2.015,96</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2.340,85</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116,12%</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3433 Zatezne kamate</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0,23</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20,82</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35 Subvencije</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4.660,00</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2.660,00</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2.660,00</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57,08%</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352 Subvencije kreditnim i financijskim institucijama, trgovačkim društvima, zadrugama, poljoprivrednicima i obrtnicima izvan javnog sektora</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4.660,00</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2.660,00</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57,08%</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3523 Subvencije poljoprivrednicima i obrtnicima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4.660,00</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2.660,00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57,08%</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36 Pomoći dane u inozemstvo i unutar općeg proračuna</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31.214,18</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46.000,00</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41.560,22</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133,15%</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90,35%</w:t>
            </w: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363 Pomoći unutar općeg proračuna</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5.097,84</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6.956,04</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136,45%</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3631 Tekuće pomoći unutar općeg proračuna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5.097,84</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6.956,04</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136,45%</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366 Pomoći proračunskim korisnicima drugih proračuna</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26.116,34</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34.604,18</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132,50%</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3661 Tekuće pomoći proračunskim korisnicima drugih proračuna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26.116,34</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34.604,18</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132,50%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367 Prijenosi proračunskim korisnicima iz nadležnog proračuna za financiranje redovne djelatnosti</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0,00</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0,00</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3672 Prijenosi proračunskim korisnicima iz nadležnog proračuna za financiranje rashoda poslovanja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37 Naknade građanima i kućanstvima na temelju osiguranja i druge naknade</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33.960,62</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29.934,20</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29.678,17</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87,39%</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99,14%</w:t>
            </w: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372 Ostale naknade građanima i kućanstvima iz proračuna</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33.960,62</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29.678,17</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87,39%</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3721 Naknade građanima i kućanstvima u novcu</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11.885,00</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8.715,00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73,33%</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3722 Naknade građanima i kućanstvima u naravi</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22.075,62</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20.963,17</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94,96%</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38 Rashodi za donacije, kazne, naknade šteta i kapitalne pomoći</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191.340,54</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380.325,00</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374.522,33</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195,74%</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98,47%</w:t>
            </w: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381 Tekuće donacije</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81.386,77</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84.617,87</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103,97%</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3811 Tekuće donacije u novcu</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76.884,83</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79.302,87</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103,15%</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3812 Tekuće donacije u naravi</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4.501,94</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5.315,00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118,06%</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382 Kapitalne donacije</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31.300,00</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35.630,00</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113,83%</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3821 Kapitalne donacije neprofitnim organizacijama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19.300,00</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18.300,00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94,82%</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3822 Kapitalne donacije građanima i kućanstvima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12.000,00</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17.330,00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144,42%</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 xml:space="preserve">386 Kapitalne pomoći </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78.653,77</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254.274,46</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323,28%</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3861 Kapitalne pomoći kreditnim i ostalim financijskim institucijama te trgovačkim društvima u javnom sektoru</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78.653,77</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254.274,46</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323,28%</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BDD7EE"/>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4 Rashodi za nabavu nefinancijske imovine</w:t>
            </w:r>
          </w:p>
        </w:tc>
        <w:tc>
          <w:tcPr>
            <w:tcW w:w="1300" w:type="dxa"/>
            <w:shd w:val="clear" w:color="auto" w:fill="BDD7EE"/>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685.511,34</w:t>
            </w:r>
          </w:p>
        </w:tc>
        <w:tc>
          <w:tcPr>
            <w:tcW w:w="1300" w:type="dxa"/>
            <w:shd w:val="clear" w:color="auto" w:fill="BDD7EE"/>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188.722,97</w:t>
            </w:r>
          </w:p>
        </w:tc>
        <w:tc>
          <w:tcPr>
            <w:tcW w:w="1300" w:type="dxa"/>
            <w:shd w:val="clear" w:color="auto" w:fill="BDD7EE"/>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188.394,33</w:t>
            </w:r>
          </w:p>
        </w:tc>
        <w:tc>
          <w:tcPr>
            <w:tcW w:w="960" w:type="dxa"/>
            <w:shd w:val="clear" w:color="auto" w:fill="BDD7EE"/>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27,48%</w:t>
            </w:r>
          </w:p>
        </w:tc>
        <w:tc>
          <w:tcPr>
            <w:tcW w:w="960" w:type="dxa"/>
            <w:shd w:val="clear" w:color="auto" w:fill="BDD7EE"/>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99,83%</w:t>
            </w:r>
          </w:p>
        </w:tc>
      </w:tr>
      <w:tr w:rsidR="00BC244C" w:rsidRPr="00BF4E72" w:rsidTr="00BC244C">
        <w:tc>
          <w:tcPr>
            <w:tcW w:w="4319" w:type="dxa"/>
            <w:shd w:val="clear" w:color="auto" w:fill="DDEBF7"/>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 xml:space="preserve">41 Rashodi za nabavu </w:t>
            </w:r>
            <w:proofErr w:type="spellStart"/>
            <w:r w:rsidRPr="00BF4E72">
              <w:rPr>
                <w:rFonts w:ascii="Times New Roman" w:eastAsia="Times New Roman" w:hAnsi="Times New Roman" w:cs="Times New Roman"/>
                <w:sz w:val="18"/>
                <w:szCs w:val="18"/>
              </w:rPr>
              <w:t>neproizvedene</w:t>
            </w:r>
            <w:proofErr w:type="spellEnd"/>
            <w:r w:rsidRPr="00BF4E72">
              <w:rPr>
                <w:rFonts w:ascii="Times New Roman" w:eastAsia="Times New Roman" w:hAnsi="Times New Roman" w:cs="Times New Roman"/>
                <w:sz w:val="18"/>
                <w:szCs w:val="18"/>
              </w:rPr>
              <w:t xml:space="preserve"> dugotrajne imovine</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20.312,50</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16.187,50</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16.187,50</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79,69%</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412 Nematerijalna imovina</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20.312,50</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16.187,50</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79,69%</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4124 Ostala prava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12.000,00</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14.000,00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116,67%</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4126 Ostala nematerijalna imovina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8.312,50</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2.187,50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26,32%</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42 Rashodi za nabavu proizvedene dugotrajne imovine</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664.573,84</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89.539,22</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89.210,58</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13,42%</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99,63%</w:t>
            </w: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421 Građevinski objekti</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536.680,91</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71.451,38</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13,31%</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4213 Ceste, željeznice i ostali prometni objekti</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3.125,00</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4214 Ostali građevinski objekti</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533.555,91</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71.451,38</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13,39%</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422 Postrojenja i oprema</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2.985,11</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2.600,00</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87,10%</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4221 Uredska oprema i namještaj</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2.985,11</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1.400,00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46,90%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4223 Oprema za održavanje i zaštitu</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1.200,00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4227 Uređaji, strojevi i oprema za ostale namjene</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423 Prijevozna sredstva</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74.623,85</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0,00</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0,00%</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4231 Prijevozna sredstva u cestovnom prometu</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74.623,85</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424 Knjige, umjetnička djela i ostale izložbene vrijednosti</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8.725,57</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7.219,26</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82,74%</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4241 Knjige</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8.725,57</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7.219,26</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82,74%</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426 Nematerijalna proizvedena imovina</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41.558,40</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7.939,94</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19,11%</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4262 Ulaganja u računalne programe</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7.939,94</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4264 Ostala nematerijalna proizvedena imovina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41.558,40</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45 Rashodi za dodatna ulaganja na nefinancijskoj imovini</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625,00</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82.996,25</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82.996,25</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13279,40%</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100,00%</w:t>
            </w: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451 Dodatna ulaganja na građevinskim objektima</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625,00</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82.996,25</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13279,40%</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4511 Dodatna ulaganja na građevinskim objektima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625,00</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82.996,25</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13279,40%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BDD7EE"/>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5 Izdaci za financijsku imovinu i otplate zajmova</w:t>
            </w:r>
          </w:p>
        </w:tc>
        <w:tc>
          <w:tcPr>
            <w:tcW w:w="1300" w:type="dxa"/>
            <w:shd w:val="clear" w:color="auto" w:fill="BDD7EE"/>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14.916,48</w:t>
            </w:r>
          </w:p>
        </w:tc>
        <w:tc>
          <w:tcPr>
            <w:tcW w:w="1300" w:type="dxa"/>
            <w:shd w:val="clear" w:color="auto" w:fill="BDD7EE"/>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0,00</w:t>
            </w:r>
          </w:p>
        </w:tc>
        <w:tc>
          <w:tcPr>
            <w:tcW w:w="1300" w:type="dxa"/>
            <w:shd w:val="clear" w:color="auto" w:fill="BDD7EE"/>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0,00</w:t>
            </w:r>
          </w:p>
        </w:tc>
        <w:tc>
          <w:tcPr>
            <w:tcW w:w="960" w:type="dxa"/>
            <w:shd w:val="clear" w:color="auto" w:fill="BDD7EE"/>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0,00%</w:t>
            </w:r>
          </w:p>
        </w:tc>
        <w:tc>
          <w:tcPr>
            <w:tcW w:w="960" w:type="dxa"/>
            <w:shd w:val="clear" w:color="auto" w:fill="BDD7EE"/>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DDEBF7"/>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54 Izdaci za otplatu glavnice primljenih kredita i zajmova</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14.916,48</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0,00</w:t>
            </w:r>
          </w:p>
        </w:tc>
        <w:tc>
          <w:tcPr>
            <w:tcW w:w="130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0,00</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0,00%</w:t>
            </w:r>
          </w:p>
        </w:tc>
        <w:tc>
          <w:tcPr>
            <w:tcW w:w="960" w:type="dxa"/>
            <w:shd w:val="clear" w:color="auto" w:fill="DDEBF7"/>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shd w:val="clear" w:color="auto" w:fill="F2F2F2"/>
          </w:tcPr>
          <w:p w:rsidR="00BC244C" w:rsidRPr="00BF4E72" w:rsidRDefault="00BC244C" w:rsidP="00BC244C">
            <w:pPr>
              <w:spacing w:after="0" w:line="240" w:lineRule="auto"/>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547 Otplata glavnice primljenih zajmova od drugih razina vlasti</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14.916,48</w:t>
            </w: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0,00</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r w:rsidRPr="00BF4E72">
              <w:rPr>
                <w:rFonts w:ascii="Times New Roman" w:eastAsia="Times New Roman" w:hAnsi="Times New Roman" w:cs="Times New Roman"/>
                <w:sz w:val="18"/>
                <w:szCs w:val="18"/>
              </w:rPr>
              <w:t>0,00%</w:t>
            </w:r>
          </w:p>
        </w:tc>
        <w:tc>
          <w:tcPr>
            <w:tcW w:w="960" w:type="dxa"/>
            <w:shd w:val="clear" w:color="auto" w:fill="F2F2F2"/>
          </w:tcPr>
          <w:p w:rsidR="00BC244C" w:rsidRPr="00BF4E72" w:rsidRDefault="00BC244C" w:rsidP="00BC244C">
            <w:pPr>
              <w:spacing w:after="0" w:line="240" w:lineRule="auto"/>
              <w:jc w:val="right"/>
              <w:rPr>
                <w:rFonts w:ascii="Times New Roman" w:eastAsia="Times New Roman" w:hAnsi="Times New Roman" w:cs="Times New Roman"/>
                <w:sz w:val="18"/>
                <w:szCs w:val="18"/>
              </w:rPr>
            </w:pPr>
          </w:p>
        </w:tc>
      </w:tr>
      <w:tr w:rsidR="00BC244C" w:rsidTr="00BC244C">
        <w:tc>
          <w:tcPr>
            <w:tcW w:w="4319" w:type="dxa"/>
          </w:tcPr>
          <w:p w:rsidR="00BC244C" w:rsidRDefault="00BC244C" w:rsidP="00BC244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5471 Otplata glavnice primljenih zajmova od državnog proračuna</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14.916,48</w:t>
            </w: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p>
        </w:tc>
        <w:tc>
          <w:tcPr>
            <w:tcW w:w="130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0" w:type="dxa"/>
          </w:tcPr>
          <w:p w:rsidR="00BC244C" w:rsidRDefault="00BC244C" w:rsidP="00BC244C">
            <w:pPr>
              <w:spacing w:after="0" w:line="240" w:lineRule="auto"/>
              <w:jc w:val="right"/>
              <w:rPr>
                <w:rFonts w:ascii="Times New Roman" w:eastAsia="Times New Roman" w:hAnsi="Times New Roman" w:cs="Times New Roman"/>
                <w:sz w:val="18"/>
                <w:szCs w:val="18"/>
              </w:rPr>
            </w:pPr>
          </w:p>
        </w:tc>
      </w:tr>
      <w:tr w:rsidR="00BC244C" w:rsidRPr="00BF4E72" w:rsidTr="00BC244C">
        <w:tc>
          <w:tcPr>
            <w:tcW w:w="4319" w:type="dxa"/>
          </w:tcPr>
          <w:p w:rsidR="00BC244C" w:rsidRPr="00BF4E72" w:rsidRDefault="00BC244C" w:rsidP="00BC244C">
            <w:pPr>
              <w:spacing w:after="0" w:line="240" w:lineRule="auto"/>
              <w:rPr>
                <w:rFonts w:ascii="Times New Roman" w:eastAsia="Times New Roman" w:hAnsi="Times New Roman" w:cs="Times New Roman"/>
                <w:b/>
                <w:sz w:val="16"/>
                <w:szCs w:val="18"/>
              </w:rPr>
            </w:pPr>
            <w:r w:rsidRPr="00BF4E72">
              <w:rPr>
                <w:rFonts w:ascii="Times New Roman" w:eastAsia="Times New Roman" w:hAnsi="Times New Roman" w:cs="Times New Roman"/>
                <w:b/>
                <w:sz w:val="16"/>
                <w:szCs w:val="18"/>
              </w:rPr>
              <w:t>UKUPNO RASHODI I IZDACI</w:t>
            </w:r>
          </w:p>
        </w:tc>
        <w:tc>
          <w:tcPr>
            <w:tcW w:w="1300" w:type="dxa"/>
          </w:tcPr>
          <w:p w:rsidR="00BC244C" w:rsidRPr="00BF4E72" w:rsidRDefault="00BC244C" w:rsidP="00BC244C">
            <w:pPr>
              <w:spacing w:after="0" w:line="240" w:lineRule="auto"/>
              <w:jc w:val="right"/>
              <w:rPr>
                <w:rFonts w:ascii="Times New Roman" w:eastAsia="Times New Roman" w:hAnsi="Times New Roman" w:cs="Times New Roman"/>
                <w:b/>
                <w:sz w:val="16"/>
                <w:szCs w:val="18"/>
              </w:rPr>
            </w:pPr>
            <w:r w:rsidRPr="00BF4E72">
              <w:rPr>
                <w:rFonts w:ascii="Times New Roman" w:eastAsia="Times New Roman" w:hAnsi="Times New Roman" w:cs="Times New Roman"/>
                <w:b/>
                <w:sz w:val="16"/>
                <w:szCs w:val="18"/>
              </w:rPr>
              <w:t>1.441.335,04</w:t>
            </w:r>
          </w:p>
        </w:tc>
        <w:tc>
          <w:tcPr>
            <w:tcW w:w="1300" w:type="dxa"/>
          </w:tcPr>
          <w:p w:rsidR="00BC244C" w:rsidRPr="00BF4E72" w:rsidRDefault="00BC244C" w:rsidP="00BC244C">
            <w:pPr>
              <w:spacing w:after="0" w:line="240" w:lineRule="auto"/>
              <w:jc w:val="right"/>
              <w:rPr>
                <w:rFonts w:ascii="Times New Roman" w:eastAsia="Times New Roman" w:hAnsi="Times New Roman" w:cs="Times New Roman"/>
                <w:b/>
                <w:sz w:val="16"/>
                <w:szCs w:val="18"/>
              </w:rPr>
            </w:pPr>
            <w:r w:rsidRPr="00BF4E72">
              <w:rPr>
                <w:rFonts w:ascii="Times New Roman" w:eastAsia="Times New Roman" w:hAnsi="Times New Roman" w:cs="Times New Roman"/>
                <w:b/>
                <w:sz w:val="16"/>
                <w:szCs w:val="18"/>
              </w:rPr>
              <w:t>1.140.166,46</w:t>
            </w:r>
          </w:p>
        </w:tc>
        <w:tc>
          <w:tcPr>
            <w:tcW w:w="1300" w:type="dxa"/>
          </w:tcPr>
          <w:p w:rsidR="00BC244C" w:rsidRPr="00BF4E72" w:rsidRDefault="00BC244C" w:rsidP="00BC244C">
            <w:pPr>
              <w:spacing w:after="0" w:line="240" w:lineRule="auto"/>
              <w:jc w:val="right"/>
              <w:rPr>
                <w:rFonts w:ascii="Times New Roman" w:eastAsia="Times New Roman" w:hAnsi="Times New Roman" w:cs="Times New Roman"/>
                <w:b/>
                <w:sz w:val="16"/>
                <w:szCs w:val="18"/>
              </w:rPr>
            </w:pPr>
            <w:r w:rsidRPr="00BF4E72">
              <w:rPr>
                <w:rFonts w:ascii="Times New Roman" w:eastAsia="Times New Roman" w:hAnsi="Times New Roman" w:cs="Times New Roman"/>
                <w:b/>
                <w:sz w:val="16"/>
                <w:szCs w:val="18"/>
              </w:rPr>
              <w:t>1.132.093,42</w:t>
            </w:r>
          </w:p>
        </w:tc>
        <w:tc>
          <w:tcPr>
            <w:tcW w:w="960" w:type="dxa"/>
          </w:tcPr>
          <w:p w:rsidR="00BC244C" w:rsidRPr="00BF4E72" w:rsidRDefault="00BC244C" w:rsidP="00BC244C">
            <w:pPr>
              <w:spacing w:after="0" w:line="240" w:lineRule="auto"/>
              <w:jc w:val="right"/>
              <w:rPr>
                <w:rFonts w:ascii="Times New Roman" w:eastAsia="Times New Roman" w:hAnsi="Times New Roman" w:cs="Times New Roman"/>
                <w:b/>
                <w:sz w:val="16"/>
                <w:szCs w:val="18"/>
              </w:rPr>
            </w:pPr>
            <w:r w:rsidRPr="00BF4E72">
              <w:rPr>
                <w:rFonts w:ascii="Times New Roman" w:eastAsia="Times New Roman" w:hAnsi="Times New Roman" w:cs="Times New Roman"/>
                <w:b/>
                <w:sz w:val="16"/>
                <w:szCs w:val="18"/>
              </w:rPr>
              <w:t>78,54%</w:t>
            </w:r>
          </w:p>
        </w:tc>
        <w:tc>
          <w:tcPr>
            <w:tcW w:w="960" w:type="dxa"/>
          </w:tcPr>
          <w:p w:rsidR="00BC244C" w:rsidRPr="00BF4E72" w:rsidRDefault="00BC244C" w:rsidP="00BC244C">
            <w:pPr>
              <w:spacing w:after="0" w:line="240" w:lineRule="auto"/>
              <w:jc w:val="right"/>
              <w:rPr>
                <w:rFonts w:ascii="Times New Roman" w:eastAsia="Times New Roman" w:hAnsi="Times New Roman" w:cs="Times New Roman"/>
                <w:b/>
                <w:sz w:val="16"/>
                <w:szCs w:val="18"/>
              </w:rPr>
            </w:pPr>
            <w:r w:rsidRPr="00BF4E72">
              <w:rPr>
                <w:rFonts w:ascii="Times New Roman" w:eastAsia="Times New Roman" w:hAnsi="Times New Roman" w:cs="Times New Roman"/>
                <w:b/>
                <w:sz w:val="16"/>
                <w:szCs w:val="18"/>
              </w:rPr>
              <w:t>99,29%</w:t>
            </w:r>
          </w:p>
        </w:tc>
      </w:tr>
    </w:tbl>
    <w:p w:rsidR="00BC244C" w:rsidRPr="00F83FA0" w:rsidRDefault="00BC244C" w:rsidP="00BC244C">
      <w:pPr>
        <w:spacing w:after="0" w:line="240" w:lineRule="auto"/>
        <w:jc w:val="both"/>
        <w:rPr>
          <w:rFonts w:ascii="Times New Roman" w:eastAsia="Times New Roman" w:hAnsi="Times New Roman" w:cs="Times New Roman"/>
          <w:sz w:val="18"/>
          <w:szCs w:val="18"/>
        </w:rPr>
      </w:pPr>
    </w:p>
    <w:p w:rsidR="00BC244C" w:rsidRDefault="00BC244C" w:rsidP="00BC244C">
      <w:pPr>
        <w:spacing w:line="240" w:lineRule="auto"/>
        <w:jc w:val="both"/>
        <w:rPr>
          <w:rFonts w:ascii="Times New Roman" w:eastAsia="Times New Roman" w:hAnsi="Times New Roman" w:cs="Times New Roman"/>
          <w:sz w:val="20"/>
          <w:szCs w:val="20"/>
        </w:rPr>
      </w:pPr>
    </w:p>
    <w:p w:rsidR="00BC244C" w:rsidRDefault="00BC244C" w:rsidP="00BC244C">
      <w:pPr>
        <w:jc w:val="both"/>
        <w:rPr>
          <w:rFonts w:ascii="Times New Roman" w:hAnsi="Times New Roman" w:cs="Times New Roman"/>
          <w:sz w:val="20"/>
          <w:szCs w:val="20"/>
        </w:rPr>
      </w:pPr>
      <w:r w:rsidRPr="00192709">
        <w:rPr>
          <w:rFonts w:ascii="Times New Roman" w:hAnsi="Times New Roman" w:cs="Times New Roman"/>
          <w:b/>
          <w:bCs/>
          <w:sz w:val="20"/>
          <w:szCs w:val="20"/>
          <w:u w:val="single"/>
        </w:rPr>
        <w:t>Rashodi za zaposlene</w:t>
      </w:r>
      <w:r w:rsidRPr="00192709">
        <w:rPr>
          <w:rFonts w:ascii="Times New Roman" w:hAnsi="Times New Roman" w:cs="Times New Roman"/>
          <w:b/>
          <w:bCs/>
          <w:sz w:val="20"/>
          <w:szCs w:val="20"/>
        </w:rPr>
        <w:t xml:space="preserve"> (31) </w:t>
      </w:r>
      <w:r w:rsidRPr="00192709">
        <w:rPr>
          <w:rFonts w:ascii="Times New Roman" w:hAnsi="Times New Roman" w:cs="Times New Roman"/>
          <w:sz w:val="20"/>
          <w:szCs w:val="20"/>
        </w:rPr>
        <w:t xml:space="preserve">realizirani su u iznosu </w:t>
      </w:r>
      <w:r>
        <w:rPr>
          <w:rFonts w:ascii="Times New Roman" w:hAnsi="Times New Roman" w:cs="Times New Roman"/>
          <w:sz w:val="20"/>
          <w:szCs w:val="20"/>
        </w:rPr>
        <w:t xml:space="preserve">255.200,89 EUR </w:t>
      </w:r>
      <w:r w:rsidRPr="00192709">
        <w:rPr>
          <w:rFonts w:ascii="Times New Roman" w:hAnsi="Times New Roman" w:cs="Times New Roman"/>
          <w:sz w:val="20"/>
          <w:szCs w:val="20"/>
        </w:rPr>
        <w:t xml:space="preserve">čine rashode za plaće (bruto), doprinosi za mirovinsko osiguranje (beneficirani radni staž), doprinose za obvezno zdravstveno osiguranje i ostale rashode za zaposlene (nagrade, darove, otpremnine, naknade, regres i </w:t>
      </w:r>
      <w:proofErr w:type="spellStart"/>
      <w:r w:rsidRPr="00192709">
        <w:rPr>
          <w:rFonts w:ascii="Times New Roman" w:hAnsi="Times New Roman" w:cs="Times New Roman"/>
          <w:sz w:val="20"/>
          <w:szCs w:val="20"/>
        </w:rPr>
        <w:t>sl</w:t>
      </w:r>
      <w:proofErr w:type="spellEnd"/>
      <w:r w:rsidRPr="00192709">
        <w:rPr>
          <w:rFonts w:ascii="Times New Roman" w:hAnsi="Times New Roman" w:cs="Times New Roman"/>
          <w:sz w:val="20"/>
          <w:szCs w:val="20"/>
        </w:rPr>
        <w:t xml:space="preserve">). </w:t>
      </w:r>
    </w:p>
    <w:p w:rsidR="00BC244C" w:rsidRPr="00192709" w:rsidRDefault="00BC244C" w:rsidP="00BC244C">
      <w:pPr>
        <w:spacing w:before="240"/>
        <w:jc w:val="both"/>
        <w:rPr>
          <w:rFonts w:ascii="Times New Roman" w:hAnsi="Times New Roman" w:cs="Times New Roman"/>
          <w:sz w:val="20"/>
          <w:szCs w:val="20"/>
        </w:rPr>
      </w:pPr>
      <w:r w:rsidRPr="00192709">
        <w:rPr>
          <w:rFonts w:ascii="Times New Roman" w:hAnsi="Times New Roman" w:cs="Times New Roman"/>
          <w:b/>
          <w:bCs/>
          <w:sz w:val="20"/>
          <w:szCs w:val="20"/>
          <w:u w:val="single"/>
        </w:rPr>
        <w:t>Materijalni rashodi</w:t>
      </w:r>
      <w:r w:rsidRPr="00192709">
        <w:rPr>
          <w:rFonts w:ascii="Times New Roman" w:hAnsi="Times New Roman" w:cs="Times New Roman"/>
          <w:b/>
          <w:bCs/>
          <w:sz w:val="20"/>
          <w:szCs w:val="20"/>
        </w:rPr>
        <w:t xml:space="preserve"> (32)</w:t>
      </w:r>
      <w:r w:rsidRPr="00192709">
        <w:rPr>
          <w:rFonts w:ascii="Times New Roman" w:hAnsi="Times New Roman" w:cs="Times New Roman"/>
          <w:sz w:val="20"/>
          <w:szCs w:val="20"/>
        </w:rPr>
        <w:t xml:space="preserve"> realizirani su u iznosu</w:t>
      </w:r>
      <w:r>
        <w:rPr>
          <w:rFonts w:ascii="Times New Roman" w:hAnsi="Times New Roman" w:cs="Times New Roman"/>
          <w:sz w:val="20"/>
          <w:szCs w:val="20"/>
        </w:rPr>
        <w:t xml:space="preserve"> 237.178,10</w:t>
      </w:r>
      <w:r w:rsidRPr="00192709">
        <w:rPr>
          <w:rFonts w:ascii="Times New Roman" w:hAnsi="Times New Roman" w:cs="Times New Roman"/>
          <w:sz w:val="20"/>
          <w:szCs w:val="20"/>
        </w:rPr>
        <w:t xml:space="preserve"> </w:t>
      </w:r>
      <w:r>
        <w:rPr>
          <w:rFonts w:ascii="Times New Roman" w:hAnsi="Times New Roman" w:cs="Times New Roman"/>
          <w:sz w:val="20"/>
          <w:szCs w:val="20"/>
        </w:rPr>
        <w:t>EUR, a</w:t>
      </w:r>
      <w:r w:rsidRPr="00192709">
        <w:rPr>
          <w:rFonts w:ascii="Times New Roman" w:hAnsi="Times New Roman" w:cs="Times New Roman"/>
          <w:sz w:val="20"/>
          <w:szCs w:val="20"/>
        </w:rPr>
        <w:t xml:space="preserve"> najvećim dijelom odnose na tekuća i investicijska održavanja objekata komunalne infrastrukture (za održavanje javnih površina, javne rasvjete, cesta) i objekata gradske uprave i gradskih proračunskih korisnika, ali i na uredski materijal, materijal za tekuće i investicijsko održavanje, energiju (električnu energiju, javnu rasvjetu, plin, gorivo), namirnice (za prehranu djece u vrtićima) i usluge (telefona, pošte, prijevoza, računalnih usluga) neophodne za funkcioniranje gradskih upravnih tijela i gradskih proračunskih korisnika. </w:t>
      </w:r>
    </w:p>
    <w:p w:rsidR="00BC244C" w:rsidRPr="00192709" w:rsidRDefault="00BC244C" w:rsidP="00BC244C">
      <w:pPr>
        <w:spacing w:before="240"/>
        <w:jc w:val="both"/>
        <w:rPr>
          <w:rFonts w:ascii="Times New Roman" w:hAnsi="Times New Roman" w:cs="Times New Roman"/>
          <w:sz w:val="20"/>
          <w:szCs w:val="20"/>
        </w:rPr>
      </w:pPr>
      <w:r w:rsidRPr="00192709">
        <w:rPr>
          <w:rFonts w:ascii="Times New Roman" w:hAnsi="Times New Roman" w:cs="Times New Roman"/>
          <w:sz w:val="20"/>
          <w:szCs w:val="20"/>
        </w:rPr>
        <w:t xml:space="preserve">Naknade troškova zaposlenima čine dnevnice, troškovi prijevoza, dolaska na posao, službenog puta, smještaja na službenom putu, seminari, stručni ispiti i </w:t>
      </w:r>
      <w:proofErr w:type="spellStart"/>
      <w:r w:rsidRPr="00192709">
        <w:rPr>
          <w:rFonts w:ascii="Times New Roman" w:hAnsi="Times New Roman" w:cs="Times New Roman"/>
          <w:sz w:val="20"/>
          <w:szCs w:val="20"/>
        </w:rPr>
        <w:t>sl</w:t>
      </w:r>
      <w:proofErr w:type="spellEnd"/>
      <w:r w:rsidRPr="00192709">
        <w:rPr>
          <w:rFonts w:ascii="Times New Roman" w:hAnsi="Times New Roman" w:cs="Times New Roman"/>
          <w:sz w:val="20"/>
          <w:szCs w:val="20"/>
        </w:rPr>
        <w:t xml:space="preserve">. </w:t>
      </w:r>
    </w:p>
    <w:p w:rsidR="00BC244C" w:rsidRPr="00192709" w:rsidRDefault="00BC244C" w:rsidP="00BC244C">
      <w:pPr>
        <w:spacing w:before="240"/>
        <w:jc w:val="both"/>
        <w:rPr>
          <w:rFonts w:ascii="Times New Roman" w:hAnsi="Times New Roman" w:cs="Times New Roman"/>
          <w:sz w:val="20"/>
          <w:szCs w:val="20"/>
        </w:rPr>
      </w:pPr>
      <w:r w:rsidRPr="00192709">
        <w:rPr>
          <w:rFonts w:ascii="Times New Roman" w:hAnsi="Times New Roman" w:cs="Times New Roman"/>
          <w:sz w:val="20"/>
          <w:szCs w:val="20"/>
        </w:rPr>
        <w:t xml:space="preserve">U skupinu materijalnih rashoda ubrajaju se ugovori o djelu, autorski honorari, geodetsko-katastarske usluge, usluge vještačenja, usluge odvjetnika i ostale intelektualne usluge potrebne za realiziranje programskih aktivnosti. </w:t>
      </w:r>
    </w:p>
    <w:p w:rsidR="00BC244C" w:rsidRPr="00192709" w:rsidRDefault="00BC244C" w:rsidP="00BC244C">
      <w:pPr>
        <w:spacing w:before="240"/>
        <w:jc w:val="both"/>
        <w:rPr>
          <w:rFonts w:ascii="Times New Roman" w:hAnsi="Times New Roman" w:cs="Times New Roman"/>
          <w:sz w:val="20"/>
          <w:szCs w:val="20"/>
        </w:rPr>
      </w:pPr>
      <w:r w:rsidRPr="00192709">
        <w:rPr>
          <w:rFonts w:ascii="Times New Roman" w:hAnsi="Times New Roman" w:cs="Times New Roman"/>
          <w:sz w:val="20"/>
          <w:szCs w:val="20"/>
        </w:rPr>
        <w:t>Reprezentacija, rashodi protokola, članarine, javnobilježničke i sudske pristojbe, naknade članovima predstavničkih i izvršnih tijela, članovima povjerenstava, članovima biračkih odbora, upravnih vijeća čine ostale nespomenute rashode poslovanja unutar skupine materijalnih rashoda.</w:t>
      </w:r>
    </w:p>
    <w:p w:rsidR="00BC244C" w:rsidRPr="00192709" w:rsidRDefault="00BC244C" w:rsidP="00BC244C">
      <w:pPr>
        <w:spacing w:before="240"/>
        <w:jc w:val="both"/>
        <w:rPr>
          <w:rFonts w:ascii="Times New Roman" w:hAnsi="Times New Roman" w:cs="Times New Roman"/>
          <w:sz w:val="20"/>
          <w:szCs w:val="20"/>
        </w:rPr>
      </w:pPr>
      <w:r w:rsidRPr="00192709">
        <w:rPr>
          <w:rFonts w:ascii="Times New Roman" w:hAnsi="Times New Roman" w:cs="Times New Roman"/>
          <w:b/>
          <w:bCs/>
          <w:sz w:val="20"/>
          <w:szCs w:val="20"/>
          <w:u w:val="single"/>
        </w:rPr>
        <w:t>Financijski rashodi</w:t>
      </w:r>
      <w:r w:rsidRPr="00192709">
        <w:rPr>
          <w:rFonts w:ascii="Times New Roman" w:hAnsi="Times New Roman" w:cs="Times New Roman"/>
          <w:b/>
          <w:bCs/>
          <w:sz w:val="20"/>
          <w:szCs w:val="20"/>
        </w:rPr>
        <w:t xml:space="preserve"> (34) </w:t>
      </w:r>
      <w:r w:rsidRPr="00192709">
        <w:rPr>
          <w:rFonts w:ascii="Times New Roman" w:hAnsi="Times New Roman" w:cs="Times New Roman"/>
          <w:sz w:val="20"/>
          <w:szCs w:val="20"/>
        </w:rPr>
        <w:t>realizirani su u iznosu</w:t>
      </w:r>
      <w:r>
        <w:rPr>
          <w:rFonts w:ascii="Times New Roman" w:hAnsi="Times New Roman" w:cs="Times New Roman"/>
          <w:sz w:val="20"/>
          <w:szCs w:val="20"/>
        </w:rPr>
        <w:t xml:space="preserve"> 2.899,38</w:t>
      </w:r>
      <w:r w:rsidRPr="00192709">
        <w:rPr>
          <w:rFonts w:ascii="Times New Roman" w:hAnsi="Times New Roman" w:cs="Times New Roman"/>
          <w:sz w:val="20"/>
          <w:szCs w:val="20"/>
        </w:rPr>
        <w:t xml:space="preserve"> </w:t>
      </w:r>
      <w:r>
        <w:rPr>
          <w:rFonts w:ascii="Times New Roman" w:hAnsi="Times New Roman" w:cs="Times New Roman"/>
          <w:sz w:val="20"/>
          <w:szCs w:val="20"/>
        </w:rPr>
        <w:t xml:space="preserve">EUR </w:t>
      </w:r>
      <w:r w:rsidRPr="00192709">
        <w:rPr>
          <w:rFonts w:ascii="Times New Roman" w:hAnsi="Times New Roman" w:cs="Times New Roman"/>
          <w:sz w:val="20"/>
          <w:szCs w:val="20"/>
        </w:rPr>
        <w:t>u 202</w:t>
      </w:r>
      <w:r>
        <w:rPr>
          <w:rFonts w:ascii="Times New Roman" w:hAnsi="Times New Roman" w:cs="Times New Roman"/>
          <w:sz w:val="20"/>
          <w:szCs w:val="20"/>
        </w:rPr>
        <w:t>5</w:t>
      </w:r>
      <w:r w:rsidRPr="00192709">
        <w:rPr>
          <w:rFonts w:ascii="Times New Roman" w:hAnsi="Times New Roman" w:cs="Times New Roman"/>
          <w:sz w:val="20"/>
          <w:szCs w:val="20"/>
        </w:rPr>
        <w:t>. godin</w:t>
      </w:r>
      <w:r>
        <w:rPr>
          <w:rFonts w:ascii="Times New Roman" w:hAnsi="Times New Roman" w:cs="Times New Roman"/>
          <w:sz w:val="20"/>
          <w:szCs w:val="20"/>
        </w:rPr>
        <w:t>i</w:t>
      </w:r>
      <w:r w:rsidRPr="00192709">
        <w:rPr>
          <w:rFonts w:ascii="Times New Roman" w:hAnsi="Times New Roman" w:cs="Times New Roman"/>
          <w:sz w:val="20"/>
          <w:szCs w:val="20"/>
        </w:rPr>
        <w:t>. Unutar skupine financijskih rashoda ubrajamo izdatke za bankarske usluge i usluge platnog prometa, te izdatke za kamate po odobrenim dugoročnim kreditima.</w:t>
      </w:r>
    </w:p>
    <w:p w:rsidR="00BC244C" w:rsidRPr="00192709" w:rsidRDefault="00BC244C" w:rsidP="00BC244C">
      <w:pPr>
        <w:spacing w:before="240"/>
        <w:jc w:val="both"/>
        <w:rPr>
          <w:rFonts w:ascii="Times New Roman" w:hAnsi="Times New Roman" w:cs="Times New Roman"/>
          <w:sz w:val="20"/>
          <w:szCs w:val="20"/>
        </w:rPr>
      </w:pPr>
      <w:r w:rsidRPr="00192709">
        <w:rPr>
          <w:rFonts w:ascii="Times New Roman" w:hAnsi="Times New Roman" w:cs="Times New Roman"/>
          <w:b/>
          <w:bCs/>
          <w:sz w:val="20"/>
          <w:szCs w:val="20"/>
          <w:u w:val="single"/>
        </w:rPr>
        <w:t>Subvencije</w:t>
      </w:r>
      <w:r w:rsidRPr="00192709">
        <w:rPr>
          <w:rFonts w:ascii="Times New Roman" w:hAnsi="Times New Roman" w:cs="Times New Roman"/>
          <w:b/>
          <w:bCs/>
          <w:sz w:val="20"/>
          <w:szCs w:val="20"/>
        </w:rPr>
        <w:t xml:space="preserve"> (35) </w:t>
      </w:r>
      <w:r w:rsidRPr="00192709">
        <w:rPr>
          <w:rFonts w:ascii="Times New Roman" w:hAnsi="Times New Roman" w:cs="Times New Roman"/>
          <w:sz w:val="20"/>
          <w:szCs w:val="20"/>
        </w:rPr>
        <w:t xml:space="preserve">trgovačkim društvima, poljoprivrednicima i obrtnicima izvan javnog sektora realizirane su putem javnih poziva u iznosu od </w:t>
      </w:r>
      <w:r>
        <w:rPr>
          <w:rFonts w:ascii="Times New Roman" w:hAnsi="Times New Roman" w:cs="Times New Roman"/>
          <w:sz w:val="20"/>
          <w:szCs w:val="20"/>
        </w:rPr>
        <w:t xml:space="preserve"> 2.660,00 EUR </w:t>
      </w:r>
      <w:r w:rsidRPr="00192709">
        <w:rPr>
          <w:rFonts w:ascii="Times New Roman" w:hAnsi="Times New Roman" w:cs="Times New Roman"/>
          <w:sz w:val="20"/>
          <w:szCs w:val="20"/>
        </w:rPr>
        <w:t>ukupno ostvarenih rashoda</w:t>
      </w:r>
      <w:r>
        <w:rPr>
          <w:rFonts w:ascii="Times New Roman" w:hAnsi="Times New Roman" w:cs="Times New Roman"/>
          <w:sz w:val="20"/>
          <w:szCs w:val="20"/>
        </w:rPr>
        <w:t>.</w:t>
      </w:r>
    </w:p>
    <w:p w:rsidR="00BC244C" w:rsidRPr="00192709" w:rsidRDefault="00BC244C" w:rsidP="00BC244C">
      <w:pPr>
        <w:spacing w:before="240"/>
        <w:jc w:val="both"/>
        <w:rPr>
          <w:rFonts w:ascii="Times New Roman" w:hAnsi="Times New Roman" w:cs="Times New Roman"/>
          <w:sz w:val="20"/>
          <w:szCs w:val="20"/>
        </w:rPr>
      </w:pPr>
      <w:r w:rsidRPr="00192709">
        <w:rPr>
          <w:rFonts w:ascii="Times New Roman" w:hAnsi="Times New Roman" w:cs="Times New Roman"/>
          <w:b/>
          <w:bCs/>
          <w:sz w:val="20"/>
          <w:szCs w:val="20"/>
          <w:u w:val="single"/>
        </w:rPr>
        <w:t>Pomoći dane u inozemstvo i unutar opće države</w:t>
      </w:r>
      <w:r w:rsidRPr="00192709">
        <w:rPr>
          <w:rFonts w:ascii="Times New Roman" w:hAnsi="Times New Roman" w:cs="Times New Roman"/>
          <w:b/>
          <w:bCs/>
          <w:sz w:val="20"/>
          <w:szCs w:val="20"/>
        </w:rPr>
        <w:t xml:space="preserve"> (36) </w:t>
      </w:r>
      <w:r w:rsidRPr="00192709">
        <w:rPr>
          <w:rFonts w:ascii="Times New Roman" w:hAnsi="Times New Roman" w:cs="Times New Roman"/>
          <w:sz w:val="20"/>
          <w:szCs w:val="20"/>
        </w:rPr>
        <w:t xml:space="preserve">realizirane su u iznosu od </w:t>
      </w:r>
      <w:r>
        <w:rPr>
          <w:rFonts w:ascii="Times New Roman" w:hAnsi="Times New Roman" w:cs="Times New Roman"/>
          <w:sz w:val="20"/>
          <w:szCs w:val="20"/>
        </w:rPr>
        <w:t xml:space="preserve">41.560,22 EUR </w:t>
      </w:r>
      <w:r w:rsidRPr="00192709">
        <w:rPr>
          <w:rFonts w:ascii="Times New Roman" w:hAnsi="Times New Roman" w:cs="Times New Roman"/>
          <w:sz w:val="20"/>
          <w:szCs w:val="20"/>
        </w:rPr>
        <w:t xml:space="preserve"> u 202</w:t>
      </w:r>
      <w:r>
        <w:rPr>
          <w:rFonts w:ascii="Times New Roman" w:hAnsi="Times New Roman" w:cs="Times New Roman"/>
          <w:sz w:val="20"/>
          <w:szCs w:val="20"/>
        </w:rPr>
        <w:t>5</w:t>
      </w:r>
      <w:r w:rsidRPr="00192709">
        <w:rPr>
          <w:rFonts w:ascii="Times New Roman" w:hAnsi="Times New Roman" w:cs="Times New Roman"/>
          <w:sz w:val="20"/>
          <w:szCs w:val="20"/>
        </w:rPr>
        <w:t xml:space="preserve">. </w:t>
      </w:r>
      <w:r>
        <w:rPr>
          <w:rFonts w:ascii="Times New Roman" w:hAnsi="Times New Roman" w:cs="Times New Roman"/>
          <w:sz w:val="20"/>
          <w:szCs w:val="20"/>
        </w:rPr>
        <w:t>g</w:t>
      </w:r>
      <w:r w:rsidRPr="00192709">
        <w:rPr>
          <w:rFonts w:ascii="Times New Roman" w:hAnsi="Times New Roman" w:cs="Times New Roman"/>
          <w:sz w:val="20"/>
          <w:szCs w:val="20"/>
        </w:rPr>
        <w:t>odini</w:t>
      </w:r>
      <w:r>
        <w:rPr>
          <w:rFonts w:ascii="Times New Roman" w:hAnsi="Times New Roman" w:cs="Times New Roman"/>
          <w:sz w:val="20"/>
          <w:szCs w:val="20"/>
        </w:rPr>
        <w:t>.</w:t>
      </w:r>
      <w:r w:rsidRPr="00192709">
        <w:rPr>
          <w:rFonts w:ascii="Times New Roman" w:hAnsi="Times New Roman" w:cs="Times New Roman"/>
          <w:sz w:val="20"/>
          <w:szCs w:val="20"/>
        </w:rPr>
        <w:t xml:space="preserve"> </w:t>
      </w:r>
      <w:r>
        <w:rPr>
          <w:rFonts w:ascii="Times New Roman" w:hAnsi="Times New Roman" w:cs="Times New Roman"/>
          <w:sz w:val="20"/>
          <w:szCs w:val="20"/>
        </w:rPr>
        <w:t>Rashod čini pomoć dječjem vrtiću za sufinanciranje plaće teta te sufinanciranje plaće redara.</w:t>
      </w:r>
    </w:p>
    <w:p w:rsidR="00BC244C" w:rsidRPr="00192709" w:rsidRDefault="00BC244C" w:rsidP="00BC244C">
      <w:pPr>
        <w:spacing w:before="240"/>
        <w:jc w:val="both"/>
        <w:rPr>
          <w:rFonts w:ascii="Times New Roman" w:hAnsi="Times New Roman" w:cs="Times New Roman"/>
          <w:sz w:val="20"/>
          <w:szCs w:val="20"/>
        </w:rPr>
      </w:pPr>
      <w:r w:rsidRPr="00192709">
        <w:rPr>
          <w:rFonts w:ascii="Times New Roman" w:hAnsi="Times New Roman" w:cs="Times New Roman"/>
          <w:b/>
          <w:bCs/>
          <w:sz w:val="20"/>
          <w:szCs w:val="20"/>
          <w:u w:val="single"/>
        </w:rPr>
        <w:t>Naknade građanima i kućanstvima na temelju osiguranja i druge naknade</w:t>
      </w:r>
      <w:r w:rsidRPr="00192709">
        <w:rPr>
          <w:rFonts w:ascii="Times New Roman" w:hAnsi="Times New Roman" w:cs="Times New Roman"/>
          <w:b/>
          <w:bCs/>
          <w:sz w:val="20"/>
          <w:szCs w:val="20"/>
        </w:rPr>
        <w:t xml:space="preserve"> (37) </w:t>
      </w:r>
      <w:r w:rsidRPr="00192709">
        <w:rPr>
          <w:rFonts w:ascii="Times New Roman" w:hAnsi="Times New Roman" w:cs="Times New Roman"/>
          <w:sz w:val="20"/>
          <w:szCs w:val="20"/>
        </w:rPr>
        <w:t>čine pomoći obiteljima i kućanstvima u vidu troškova sta</w:t>
      </w:r>
      <w:r w:rsidRPr="00604778">
        <w:rPr>
          <w:rFonts w:ascii="Times New Roman" w:hAnsi="Times New Roman" w:cs="Times New Roman"/>
          <w:sz w:val="20"/>
          <w:szCs w:val="20"/>
        </w:rPr>
        <w:t>nov</w:t>
      </w:r>
      <w:r w:rsidRPr="00192709">
        <w:rPr>
          <w:rFonts w:ascii="Times New Roman" w:hAnsi="Times New Roman" w:cs="Times New Roman"/>
          <w:sz w:val="20"/>
          <w:szCs w:val="20"/>
        </w:rPr>
        <w:t>anja, jednokratnih pomoći,</w:t>
      </w:r>
      <w:r>
        <w:rPr>
          <w:rFonts w:ascii="Times New Roman" w:hAnsi="Times New Roman" w:cs="Times New Roman"/>
          <w:sz w:val="20"/>
          <w:szCs w:val="20"/>
        </w:rPr>
        <w:t xml:space="preserve"> i </w:t>
      </w:r>
      <w:proofErr w:type="spellStart"/>
      <w:r>
        <w:rPr>
          <w:rFonts w:ascii="Times New Roman" w:hAnsi="Times New Roman" w:cs="Times New Roman"/>
          <w:sz w:val="20"/>
          <w:szCs w:val="20"/>
        </w:rPr>
        <w:t>sl</w:t>
      </w:r>
      <w:proofErr w:type="spellEnd"/>
      <w:r w:rsidRPr="00192709">
        <w:rPr>
          <w:rFonts w:ascii="Times New Roman" w:hAnsi="Times New Roman" w:cs="Times New Roman"/>
          <w:sz w:val="20"/>
          <w:szCs w:val="20"/>
        </w:rPr>
        <w:t>. U 202</w:t>
      </w:r>
      <w:r>
        <w:rPr>
          <w:rFonts w:ascii="Times New Roman" w:hAnsi="Times New Roman" w:cs="Times New Roman"/>
          <w:sz w:val="20"/>
          <w:szCs w:val="20"/>
        </w:rPr>
        <w:t>5</w:t>
      </w:r>
      <w:r w:rsidRPr="00192709">
        <w:rPr>
          <w:rFonts w:ascii="Times New Roman" w:hAnsi="Times New Roman" w:cs="Times New Roman"/>
          <w:sz w:val="20"/>
          <w:szCs w:val="20"/>
        </w:rPr>
        <w:t xml:space="preserve">. godine ostvarene su naknade u iznosu od </w:t>
      </w:r>
      <w:r>
        <w:rPr>
          <w:rFonts w:ascii="Times New Roman" w:hAnsi="Times New Roman" w:cs="Times New Roman"/>
          <w:sz w:val="20"/>
          <w:szCs w:val="20"/>
        </w:rPr>
        <w:t xml:space="preserve">29.678,17 EUR </w:t>
      </w:r>
      <w:r w:rsidRPr="00192709">
        <w:rPr>
          <w:rFonts w:ascii="Times New Roman" w:hAnsi="Times New Roman" w:cs="Times New Roman"/>
          <w:sz w:val="20"/>
          <w:szCs w:val="20"/>
        </w:rPr>
        <w:t>ukupno ostvarenih rashoda.</w:t>
      </w:r>
    </w:p>
    <w:p w:rsidR="00BC244C" w:rsidRDefault="00BC244C" w:rsidP="00BC244C">
      <w:pPr>
        <w:spacing w:before="240"/>
        <w:jc w:val="both"/>
        <w:rPr>
          <w:rFonts w:ascii="Times New Roman" w:hAnsi="Times New Roman" w:cs="Times New Roman"/>
          <w:b/>
          <w:bCs/>
          <w:sz w:val="20"/>
          <w:szCs w:val="20"/>
        </w:rPr>
      </w:pPr>
      <w:r w:rsidRPr="00192709">
        <w:rPr>
          <w:rFonts w:ascii="Times New Roman" w:hAnsi="Times New Roman" w:cs="Times New Roman"/>
          <w:b/>
          <w:bCs/>
          <w:sz w:val="20"/>
          <w:szCs w:val="20"/>
          <w:u w:val="single"/>
        </w:rPr>
        <w:t>Ostali rashodi</w:t>
      </w:r>
      <w:r w:rsidRPr="00192709">
        <w:rPr>
          <w:rFonts w:ascii="Times New Roman" w:hAnsi="Times New Roman" w:cs="Times New Roman"/>
          <w:b/>
          <w:bCs/>
          <w:sz w:val="20"/>
          <w:szCs w:val="20"/>
        </w:rPr>
        <w:t xml:space="preserve"> (38) </w:t>
      </w:r>
      <w:r w:rsidRPr="00192709">
        <w:rPr>
          <w:rFonts w:ascii="Times New Roman" w:hAnsi="Times New Roman" w:cs="Times New Roman"/>
          <w:sz w:val="20"/>
          <w:szCs w:val="20"/>
        </w:rPr>
        <w:t>obuhvaćaju tekuće i kapitalne donacije. Ostali rashodi realizirani su u 202</w:t>
      </w:r>
      <w:r>
        <w:rPr>
          <w:rFonts w:ascii="Times New Roman" w:hAnsi="Times New Roman" w:cs="Times New Roman"/>
          <w:sz w:val="20"/>
          <w:szCs w:val="20"/>
        </w:rPr>
        <w:t>5</w:t>
      </w:r>
      <w:r w:rsidRPr="00192709">
        <w:rPr>
          <w:rFonts w:ascii="Times New Roman" w:hAnsi="Times New Roman" w:cs="Times New Roman"/>
          <w:sz w:val="20"/>
          <w:szCs w:val="20"/>
        </w:rPr>
        <w:t xml:space="preserve">. godine u iznosu od </w:t>
      </w:r>
      <w:r>
        <w:rPr>
          <w:rFonts w:ascii="Times New Roman" w:hAnsi="Times New Roman" w:cs="Times New Roman"/>
          <w:sz w:val="20"/>
          <w:szCs w:val="20"/>
        </w:rPr>
        <w:t xml:space="preserve">374.522,33 </w:t>
      </w:r>
      <w:r w:rsidRPr="00DC33AA">
        <w:rPr>
          <w:rFonts w:ascii="Times New Roman" w:hAnsi="Times New Roman" w:cs="Times New Roman"/>
          <w:sz w:val="20"/>
          <w:szCs w:val="20"/>
        </w:rPr>
        <w:t>EUR-a</w:t>
      </w:r>
      <w:r>
        <w:rPr>
          <w:rFonts w:ascii="Times New Roman" w:hAnsi="Times New Roman" w:cs="Times New Roman"/>
          <w:sz w:val="20"/>
          <w:szCs w:val="20"/>
        </w:rPr>
        <w:t>.</w:t>
      </w:r>
      <w:r w:rsidRPr="00192709">
        <w:rPr>
          <w:rFonts w:ascii="Times New Roman" w:hAnsi="Times New Roman" w:cs="Times New Roman"/>
          <w:b/>
          <w:bCs/>
          <w:sz w:val="20"/>
          <w:szCs w:val="20"/>
        </w:rPr>
        <w:t xml:space="preserve"> </w:t>
      </w:r>
    </w:p>
    <w:p w:rsidR="00BC244C" w:rsidRPr="00604778" w:rsidRDefault="00BC244C" w:rsidP="00BC244C">
      <w:pPr>
        <w:jc w:val="both"/>
        <w:rPr>
          <w:rFonts w:ascii="Times New Roman" w:hAnsi="Times New Roman" w:cs="Times New Roman"/>
          <w:sz w:val="20"/>
          <w:szCs w:val="20"/>
        </w:rPr>
      </w:pPr>
      <w:r w:rsidRPr="00D053B1">
        <w:rPr>
          <w:rFonts w:ascii="Times New Roman" w:hAnsi="Times New Roman" w:cs="Times New Roman"/>
          <w:b/>
          <w:bCs/>
          <w:sz w:val="20"/>
          <w:szCs w:val="20"/>
          <w:u w:val="single"/>
        </w:rPr>
        <w:t xml:space="preserve">Rashodi za nabavu </w:t>
      </w:r>
      <w:proofErr w:type="spellStart"/>
      <w:r>
        <w:rPr>
          <w:rFonts w:ascii="Times New Roman" w:hAnsi="Times New Roman" w:cs="Times New Roman"/>
          <w:b/>
          <w:bCs/>
          <w:sz w:val="20"/>
          <w:szCs w:val="20"/>
          <w:u w:val="single"/>
        </w:rPr>
        <w:t>ne</w:t>
      </w:r>
      <w:r w:rsidRPr="00D053B1">
        <w:rPr>
          <w:rFonts w:ascii="Times New Roman" w:hAnsi="Times New Roman" w:cs="Times New Roman"/>
          <w:b/>
          <w:bCs/>
          <w:sz w:val="20"/>
          <w:szCs w:val="20"/>
          <w:u w:val="single"/>
        </w:rPr>
        <w:t>proizvedene</w:t>
      </w:r>
      <w:proofErr w:type="spellEnd"/>
      <w:r w:rsidRPr="00D053B1">
        <w:rPr>
          <w:rFonts w:ascii="Times New Roman" w:hAnsi="Times New Roman" w:cs="Times New Roman"/>
          <w:b/>
          <w:bCs/>
          <w:sz w:val="20"/>
          <w:szCs w:val="20"/>
          <w:u w:val="single"/>
        </w:rPr>
        <w:t xml:space="preserve"> dugotrajne imovine</w:t>
      </w:r>
      <w:r>
        <w:rPr>
          <w:rFonts w:ascii="Times New Roman" w:hAnsi="Times New Roman" w:cs="Times New Roman"/>
          <w:b/>
          <w:bCs/>
          <w:sz w:val="20"/>
          <w:szCs w:val="20"/>
        </w:rPr>
        <w:t xml:space="preserve"> (41</w:t>
      </w:r>
      <w:r w:rsidRPr="00D053B1">
        <w:rPr>
          <w:rFonts w:ascii="Times New Roman" w:hAnsi="Times New Roman" w:cs="Times New Roman"/>
          <w:b/>
          <w:bCs/>
          <w:sz w:val="20"/>
          <w:szCs w:val="20"/>
        </w:rPr>
        <w:t xml:space="preserve">) </w:t>
      </w:r>
      <w:r w:rsidRPr="00D053B1">
        <w:rPr>
          <w:rFonts w:ascii="Times New Roman" w:hAnsi="Times New Roman" w:cs="Times New Roman"/>
          <w:sz w:val="20"/>
          <w:szCs w:val="20"/>
        </w:rPr>
        <w:t xml:space="preserve"> čine</w:t>
      </w:r>
      <w:r>
        <w:rPr>
          <w:rFonts w:ascii="Times New Roman" w:hAnsi="Times New Roman" w:cs="Times New Roman"/>
          <w:sz w:val="20"/>
          <w:szCs w:val="20"/>
        </w:rPr>
        <w:t xml:space="preserve"> ulaganja u tuđu imovinu radi prava korištenja, izmjene i dopune prostornih planova, i </w:t>
      </w:r>
      <w:proofErr w:type="spellStart"/>
      <w:r>
        <w:rPr>
          <w:rFonts w:ascii="Times New Roman" w:hAnsi="Times New Roman" w:cs="Times New Roman"/>
          <w:sz w:val="20"/>
          <w:szCs w:val="20"/>
        </w:rPr>
        <w:t>sl</w:t>
      </w:r>
      <w:proofErr w:type="spellEnd"/>
      <w:r w:rsidRPr="00D053B1">
        <w:rPr>
          <w:rFonts w:ascii="Times New Roman" w:hAnsi="Times New Roman" w:cs="Times New Roman"/>
          <w:sz w:val="20"/>
          <w:szCs w:val="20"/>
        </w:rPr>
        <w:t>. U 202</w:t>
      </w:r>
      <w:r>
        <w:rPr>
          <w:rFonts w:ascii="Times New Roman" w:hAnsi="Times New Roman" w:cs="Times New Roman"/>
          <w:sz w:val="20"/>
          <w:szCs w:val="20"/>
        </w:rPr>
        <w:t>5</w:t>
      </w:r>
      <w:r w:rsidRPr="00D053B1">
        <w:rPr>
          <w:rFonts w:ascii="Times New Roman" w:hAnsi="Times New Roman" w:cs="Times New Roman"/>
          <w:sz w:val="20"/>
          <w:szCs w:val="20"/>
        </w:rPr>
        <w:t>. godin</w:t>
      </w:r>
      <w:r>
        <w:rPr>
          <w:rFonts w:ascii="Times New Roman" w:hAnsi="Times New Roman" w:cs="Times New Roman"/>
          <w:sz w:val="20"/>
          <w:szCs w:val="20"/>
        </w:rPr>
        <w:t>i</w:t>
      </w:r>
      <w:r w:rsidRPr="00D053B1">
        <w:rPr>
          <w:rFonts w:ascii="Times New Roman" w:hAnsi="Times New Roman" w:cs="Times New Roman"/>
          <w:sz w:val="20"/>
          <w:szCs w:val="20"/>
        </w:rPr>
        <w:t xml:space="preserve"> navedeni rashodi ostvareni su u iznosu od</w:t>
      </w:r>
      <w:r>
        <w:rPr>
          <w:rFonts w:ascii="Times New Roman" w:hAnsi="Times New Roman" w:cs="Times New Roman"/>
          <w:sz w:val="20"/>
          <w:szCs w:val="20"/>
        </w:rPr>
        <w:t xml:space="preserve"> 16.187,50 EUR-a. </w:t>
      </w:r>
    </w:p>
    <w:p w:rsidR="00BC244C" w:rsidRDefault="00BC244C" w:rsidP="00BC244C">
      <w:pPr>
        <w:jc w:val="both"/>
        <w:rPr>
          <w:rFonts w:ascii="Times New Roman" w:hAnsi="Times New Roman" w:cs="Times New Roman"/>
          <w:sz w:val="20"/>
          <w:szCs w:val="20"/>
        </w:rPr>
      </w:pPr>
      <w:r w:rsidRPr="00D053B1">
        <w:rPr>
          <w:rFonts w:ascii="Times New Roman" w:hAnsi="Times New Roman" w:cs="Times New Roman"/>
          <w:b/>
          <w:bCs/>
          <w:sz w:val="20"/>
          <w:szCs w:val="20"/>
          <w:u w:val="single"/>
        </w:rPr>
        <w:t>Rashodi za nabavu proizvedene dugotrajne imovine</w:t>
      </w:r>
      <w:r w:rsidRPr="00D053B1">
        <w:rPr>
          <w:rFonts w:ascii="Times New Roman" w:hAnsi="Times New Roman" w:cs="Times New Roman"/>
          <w:b/>
          <w:bCs/>
          <w:sz w:val="20"/>
          <w:szCs w:val="20"/>
        </w:rPr>
        <w:t xml:space="preserve"> (42) </w:t>
      </w:r>
      <w:r w:rsidRPr="00D053B1">
        <w:rPr>
          <w:rFonts w:ascii="Times New Roman" w:hAnsi="Times New Roman" w:cs="Times New Roman"/>
          <w:sz w:val="20"/>
          <w:szCs w:val="20"/>
        </w:rPr>
        <w:t xml:space="preserve"> čine ulaganja u građevinske objekte, raznu opremu, uređaje, uredski namještaj, prijevozna sredstva, knjige, umjetnička djela i ostale izložbene vrijednosti, višegodišnje nasade i ostalu nematerijalnu proizvedenu imovinu. U 202</w:t>
      </w:r>
      <w:r>
        <w:rPr>
          <w:rFonts w:ascii="Times New Roman" w:hAnsi="Times New Roman" w:cs="Times New Roman"/>
          <w:sz w:val="20"/>
          <w:szCs w:val="20"/>
        </w:rPr>
        <w:t>5</w:t>
      </w:r>
      <w:r w:rsidRPr="00D053B1">
        <w:rPr>
          <w:rFonts w:ascii="Times New Roman" w:hAnsi="Times New Roman" w:cs="Times New Roman"/>
          <w:sz w:val="20"/>
          <w:szCs w:val="20"/>
        </w:rPr>
        <w:t>. godin</w:t>
      </w:r>
      <w:r>
        <w:rPr>
          <w:rFonts w:ascii="Times New Roman" w:hAnsi="Times New Roman" w:cs="Times New Roman"/>
          <w:sz w:val="20"/>
          <w:szCs w:val="20"/>
        </w:rPr>
        <w:t>i</w:t>
      </w:r>
      <w:r w:rsidRPr="00D053B1">
        <w:rPr>
          <w:rFonts w:ascii="Times New Roman" w:hAnsi="Times New Roman" w:cs="Times New Roman"/>
          <w:sz w:val="20"/>
          <w:szCs w:val="20"/>
        </w:rPr>
        <w:t xml:space="preserve"> navedeni rashodi ostvareni su u iznosu od</w:t>
      </w:r>
      <w:r>
        <w:rPr>
          <w:rFonts w:ascii="Times New Roman" w:hAnsi="Times New Roman" w:cs="Times New Roman"/>
          <w:sz w:val="20"/>
          <w:szCs w:val="20"/>
        </w:rPr>
        <w:t xml:space="preserve"> 89.210,58 EUR-a</w:t>
      </w:r>
      <w:r w:rsidRPr="00D053B1">
        <w:rPr>
          <w:rFonts w:ascii="Times New Roman" w:hAnsi="Times New Roman" w:cs="Times New Roman"/>
          <w:sz w:val="20"/>
          <w:szCs w:val="20"/>
        </w:rPr>
        <w:t>. Najveća ulaganja odnose se na</w:t>
      </w:r>
      <w:r>
        <w:rPr>
          <w:rFonts w:ascii="Times New Roman" w:hAnsi="Times New Roman" w:cs="Times New Roman"/>
          <w:sz w:val="20"/>
          <w:szCs w:val="20"/>
        </w:rPr>
        <w:t xml:space="preserve"> ulaganja u građevinske objekte.</w:t>
      </w:r>
    </w:p>
    <w:p w:rsidR="00BC244C" w:rsidRPr="000C069C" w:rsidRDefault="00BC244C" w:rsidP="00BC244C">
      <w:pPr>
        <w:jc w:val="both"/>
        <w:rPr>
          <w:rFonts w:ascii="Times New Roman" w:hAnsi="Times New Roman" w:cs="Times New Roman"/>
          <w:sz w:val="20"/>
          <w:szCs w:val="20"/>
        </w:rPr>
      </w:pPr>
      <w:r w:rsidRPr="00D053B1">
        <w:rPr>
          <w:rFonts w:ascii="Times New Roman" w:hAnsi="Times New Roman" w:cs="Times New Roman"/>
          <w:b/>
          <w:bCs/>
          <w:sz w:val="20"/>
          <w:szCs w:val="20"/>
          <w:u w:val="single"/>
        </w:rPr>
        <w:t xml:space="preserve">Rashodi </w:t>
      </w:r>
      <w:r>
        <w:rPr>
          <w:rFonts w:ascii="Times New Roman" w:hAnsi="Times New Roman" w:cs="Times New Roman"/>
          <w:b/>
          <w:bCs/>
          <w:sz w:val="20"/>
          <w:szCs w:val="20"/>
          <w:u w:val="single"/>
        </w:rPr>
        <w:t>za dodatna ulaganja na nefinancijskoj</w:t>
      </w:r>
      <w:r w:rsidRPr="00D053B1">
        <w:rPr>
          <w:rFonts w:ascii="Times New Roman" w:hAnsi="Times New Roman" w:cs="Times New Roman"/>
          <w:b/>
          <w:bCs/>
          <w:sz w:val="20"/>
          <w:szCs w:val="20"/>
          <w:u w:val="single"/>
        </w:rPr>
        <w:t xml:space="preserve"> imovin</w:t>
      </w:r>
      <w:r>
        <w:rPr>
          <w:rFonts w:ascii="Times New Roman" w:hAnsi="Times New Roman" w:cs="Times New Roman"/>
          <w:b/>
          <w:bCs/>
          <w:sz w:val="20"/>
          <w:szCs w:val="20"/>
          <w:u w:val="single"/>
        </w:rPr>
        <w:t xml:space="preserve">i </w:t>
      </w:r>
      <w:r>
        <w:rPr>
          <w:rFonts w:ascii="Times New Roman" w:hAnsi="Times New Roman" w:cs="Times New Roman"/>
          <w:b/>
          <w:bCs/>
          <w:sz w:val="20"/>
          <w:szCs w:val="20"/>
        </w:rPr>
        <w:t xml:space="preserve">(45) </w:t>
      </w:r>
      <w:r w:rsidRPr="000C069C">
        <w:rPr>
          <w:rFonts w:ascii="Times New Roman" w:hAnsi="Times New Roman" w:cs="Times New Roman"/>
          <w:bCs/>
          <w:sz w:val="20"/>
          <w:szCs w:val="20"/>
        </w:rPr>
        <w:t xml:space="preserve">čine ulaganja u održavanje građevinskih objekata, uređaja i </w:t>
      </w:r>
      <w:proofErr w:type="spellStart"/>
      <w:r w:rsidRPr="000C069C">
        <w:rPr>
          <w:rFonts w:ascii="Times New Roman" w:hAnsi="Times New Roman" w:cs="Times New Roman"/>
          <w:bCs/>
          <w:sz w:val="20"/>
          <w:szCs w:val="20"/>
        </w:rPr>
        <w:t>sl</w:t>
      </w:r>
      <w:proofErr w:type="spellEnd"/>
      <w:r w:rsidRPr="000C069C">
        <w:rPr>
          <w:rFonts w:ascii="Times New Roman" w:hAnsi="Times New Roman" w:cs="Times New Roman"/>
          <w:bCs/>
          <w:sz w:val="20"/>
          <w:szCs w:val="20"/>
        </w:rPr>
        <w:t>.</w:t>
      </w:r>
      <w:r>
        <w:rPr>
          <w:rFonts w:ascii="Times New Roman" w:hAnsi="Times New Roman" w:cs="Times New Roman"/>
          <w:bCs/>
          <w:sz w:val="20"/>
          <w:szCs w:val="20"/>
        </w:rPr>
        <w:t>, a ostvareni su u iznosu od 82.996,25 EUR-a.</w:t>
      </w:r>
    </w:p>
    <w:p w:rsidR="00BC244C" w:rsidRDefault="00BC244C" w:rsidP="00BC244C">
      <w:pPr>
        <w:spacing w:before="240"/>
        <w:jc w:val="both"/>
        <w:rPr>
          <w:rFonts w:ascii="Times New Roman" w:eastAsia="Times New Roman" w:hAnsi="Times New Roman" w:cs="Times New Roman"/>
        </w:rPr>
      </w:pPr>
    </w:p>
    <w:p w:rsidR="00BC244C" w:rsidRDefault="00BC244C" w:rsidP="00BC244C">
      <w:pPr>
        <w:pStyle w:val="Standard"/>
        <w:spacing w:line="276" w:lineRule="auto"/>
        <w:jc w:val="both"/>
        <w:rPr>
          <w:rFonts w:cs="Times New Roman"/>
          <w:b/>
          <w:bCs/>
          <w:sz w:val="20"/>
          <w:szCs w:val="20"/>
        </w:rPr>
      </w:pPr>
    </w:p>
    <w:p w:rsidR="00BC244C" w:rsidRDefault="00BC244C" w:rsidP="00BC244C">
      <w:pPr>
        <w:pStyle w:val="Standard"/>
        <w:spacing w:line="276" w:lineRule="auto"/>
        <w:jc w:val="both"/>
        <w:rPr>
          <w:rFonts w:cs="Times New Roman"/>
          <w:b/>
          <w:bCs/>
          <w:sz w:val="20"/>
          <w:szCs w:val="20"/>
        </w:rPr>
      </w:pPr>
    </w:p>
    <w:p w:rsidR="00BC244C" w:rsidRDefault="00BC244C" w:rsidP="00BC244C">
      <w:pPr>
        <w:pStyle w:val="Standard"/>
        <w:spacing w:line="276" w:lineRule="auto"/>
        <w:jc w:val="both"/>
        <w:rPr>
          <w:rFonts w:cs="Times New Roman"/>
          <w:b/>
          <w:bCs/>
          <w:sz w:val="20"/>
          <w:szCs w:val="20"/>
        </w:rPr>
      </w:pPr>
    </w:p>
    <w:p w:rsidR="00BC244C" w:rsidRDefault="00BC244C" w:rsidP="00BC244C">
      <w:pPr>
        <w:pStyle w:val="Standard"/>
        <w:spacing w:line="276" w:lineRule="auto"/>
        <w:jc w:val="both"/>
        <w:rPr>
          <w:rFonts w:cs="Times New Roman"/>
          <w:b/>
          <w:bCs/>
          <w:sz w:val="20"/>
          <w:szCs w:val="20"/>
        </w:rPr>
      </w:pPr>
    </w:p>
    <w:p w:rsidR="00BC244C" w:rsidRDefault="00BC244C" w:rsidP="00BC244C">
      <w:pPr>
        <w:pStyle w:val="Standard"/>
        <w:spacing w:line="276" w:lineRule="auto"/>
        <w:jc w:val="both"/>
        <w:rPr>
          <w:rFonts w:cs="Times New Roman"/>
          <w:b/>
          <w:bCs/>
          <w:sz w:val="20"/>
          <w:szCs w:val="20"/>
        </w:rPr>
      </w:pPr>
    </w:p>
    <w:p w:rsidR="00BC244C" w:rsidRDefault="00BC244C" w:rsidP="00BC244C">
      <w:pPr>
        <w:pStyle w:val="Standard"/>
        <w:spacing w:line="276" w:lineRule="auto"/>
        <w:jc w:val="both"/>
        <w:rPr>
          <w:rFonts w:cs="Times New Roman"/>
          <w:b/>
          <w:bCs/>
          <w:sz w:val="20"/>
          <w:szCs w:val="20"/>
        </w:rPr>
      </w:pPr>
    </w:p>
    <w:p w:rsidR="00BC244C" w:rsidRDefault="00BC244C" w:rsidP="00BC244C">
      <w:pPr>
        <w:pStyle w:val="Standard"/>
        <w:spacing w:line="276" w:lineRule="auto"/>
        <w:jc w:val="both"/>
        <w:rPr>
          <w:rFonts w:cs="Times New Roman"/>
          <w:b/>
          <w:bCs/>
          <w:sz w:val="20"/>
          <w:szCs w:val="20"/>
        </w:rPr>
      </w:pPr>
    </w:p>
    <w:p w:rsidR="00BC244C" w:rsidRDefault="00BC244C" w:rsidP="00BC244C">
      <w:pPr>
        <w:pStyle w:val="Standard"/>
        <w:spacing w:line="276" w:lineRule="auto"/>
        <w:jc w:val="both"/>
        <w:rPr>
          <w:rFonts w:cs="Times New Roman"/>
          <w:b/>
          <w:bCs/>
          <w:sz w:val="20"/>
          <w:szCs w:val="20"/>
        </w:rPr>
      </w:pPr>
    </w:p>
    <w:p w:rsidR="00BC244C" w:rsidRDefault="00BC244C" w:rsidP="00BC244C">
      <w:pPr>
        <w:pStyle w:val="Standard"/>
        <w:spacing w:line="276" w:lineRule="auto"/>
        <w:jc w:val="both"/>
        <w:rPr>
          <w:rFonts w:cs="Times New Roman"/>
          <w:b/>
          <w:bCs/>
          <w:sz w:val="20"/>
          <w:szCs w:val="20"/>
        </w:rPr>
      </w:pPr>
    </w:p>
    <w:p w:rsidR="00BC244C" w:rsidRDefault="00BC244C" w:rsidP="00BC244C">
      <w:pPr>
        <w:pStyle w:val="Standard"/>
        <w:spacing w:line="276" w:lineRule="auto"/>
        <w:jc w:val="both"/>
        <w:rPr>
          <w:rFonts w:cs="Times New Roman"/>
          <w:b/>
          <w:bCs/>
          <w:sz w:val="20"/>
          <w:szCs w:val="20"/>
        </w:rPr>
      </w:pPr>
    </w:p>
    <w:p w:rsidR="00BC244C" w:rsidRDefault="00BC244C" w:rsidP="00BC244C">
      <w:pPr>
        <w:pStyle w:val="Standard"/>
        <w:spacing w:line="276" w:lineRule="auto"/>
        <w:jc w:val="both"/>
        <w:rPr>
          <w:rFonts w:cs="Times New Roman"/>
          <w:b/>
          <w:bCs/>
          <w:sz w:val="20"/>
          <w:szCs w:val="20"/>
        </w:rPr>
      </w:pPr>
    </w:p>
    <w:p w:rsidR="00BC244C" w:rsidRDefault="00BC244C" w:rsidP="00BC244C">
      <w:pPr>
        <w:pStyle w:val="Standard"/>
        <w:spacing w:line="276" w:lineRule="auto"/>
        <w:jc w:val="both"/>
        <w:rPr>
          <w:rFonts w:cs="Times New Roman"/>
          <w:b/>
          <w:bCs/>
          <w:sz w:val="20"/>
          <w:szCs w:val="20"/>
        </w:rPr>
      </w:pPr>
    </w:p>
    <w:p w:rsidR="00BC244C" w:rsidRPr="00492713" w:rsidRDefault="00BC244C" w:rsidP="00BC244C">
      <w:pPr>
        <w:pStyle w:val="Standard"/>
        <w:spacing w:line="276" w:lineRule="auto"/>
        <w:jc w:val="both"/>
        <w:rPr>
          <w:rFonts w:cs="Times New Roman"/>
          <w:b/>
          <w:bCs/>
          <w:sz w:val="20"/>
          <w:szCs w:val="20"/>
        </w:rPr>
      </w:pPr>
    </w:p>
    <w:p w:rsidR="00BC244C" w:rsidRDefault="00BC244C" w:rsidP="00BC244C">
      <w:pPr>
        <w:rPr>
          <w:rFonts w:ascii="Times New Roman" w:eastAsia="Times New Roman" w:hAnsi="Times New Roman" w:cs="Times New Roman"/>
        </w:rPr>
      </w:pPr>
    </w:p>
    <w:p w:rsidR="00BC244C" w:rsidRDefault="00BC244C" w:rsidP="00BC244C">
      <w:pPr>
        <w:spacing w:after="0"/>
        <w:rPr>
          <w:rFonts w:ascii="Times New Roman" w:hAnsi="Times New Roman"/>
          <w:b/>
          <w:bCs/>
        </w:rPr>
      </w:pPr>
      <w:r w:rsidRPr="00607719">
        <w:rPr>
          <w:rFonts w:ascii="Times New Roman" w:hAnsi="Times New Roman"/>
          <w:b/>
          <w:bCs/>
        </w:rPr>
        <w:t>3.</w:t>
      </w:r>
      <w:r>
        <w:rPr>
          <w:rFonts w:ascii="Times New Roman" w:hAnsi="Times New Roman"/>
          <w:b/>
          <w:bCs/>
        </w:rPr>
        <w:t>2</w:t>
      </w:r>
      <w:r w:rsidRPr="00607719">
        <w:rPr>
          <w:rFonts w:ascii="Times New Roman" w:hAnsi="Times New Roman"/>
          <w:b/>
          <w:bCs/>
        </w:rPr>
        <w:t xml:space="preserve">. OBRAZLOŽENJE </w:t>
      </w:r>
      <w:r>
        <w:rPr>
          <w:rFonts w:ascii="Times New Roman" w:hAnsi="Times New Roman"/>
          <w:b/>
          <w:bCs/>
        </w:rPr>
        <w:t>POSEBNOG</w:t>
      </w:r>
      <w:r w:rsidRPr="00607719">
        <w:rPr>
          <w:rFonts w:ascii="Times New Roman" w:hAnsi="Times New Roman"/>
          <w:b/>
          <w:bCs/>
        </w:rPr>
        <w:t xml:space="preserve"> DIJELA IZVJEŠTAJA O IZVRŠENJU PRORAČUNA</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1001 OPĆINSKO VIJEĆE I OPĆINSKI NAČELNIK</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103.796,49 EUR, izvršen 99,89% u iznosu 103.678,00 EUR, a sadrži slijedeće aktivnosti:</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A100101 Općinsko vijeće i Općinski načelnik, planirana u iznosu 60.638,85 EUR, izvršena 99,85% u iznosu 60.547,47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A100102 Lokalni izbori, planirana u iznosu 35.370,14 EUR, izvršena 100,36% u iznosu 35.496,14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A100103 Financiranje političkih stranaka, planirana u iznosu 980,00 EUR, izvršena 99,51% u iznosu 975,16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A100104 Obilježavanje Dana Općine i ostale </w:t>
      </w:r>
      <w:proofErr w:type="spellStart"/>
      <w:r>
        <w:rPr>
          <w:rFonts w:ascii="Times New Roman" w:hAnsi="Times New Roman" w:cs="Times New Roman"/>
          <w:sz w:val="20"/>
          <w:szCs w:val="20"/>
        </w:rPr>
        <w:t>manifestascije</w:t>
      </w:r>
      <w:proofErr w:type="spellEnd"/>
      <w:r>
        <w:rPr>
          <w:rFonts w:ascii="Times New Roman" w:hAnsi="Times New Roman" w:cs="Times New Roman"/>
          <w:sz w:val="20"/>
          <w:szCs w:val="20"/>
        </w:rPr>
        <w:t>, planirana u iznosu 6.807,50 EUR, izvršena 97,82% u iznosu 6.659,23 EUR.</w:t>
      </w:r>
    </w:p>
    <w:p w:rsidR="00BC244C" w:rsidRDefault="00BC244C" w:rsidP="00BC244C">
      <w:pPr>
        <w:spacing w:before="1" w:after="0" w:line="278" w:lineRule="auto"/>
        <w:ind w:left="193"/>
        <w:jc w:val="both"/>
        <w:rPr>
          <w:rFonts w:ascii="Times New Roman" w:hAnsi="Times New Roman" w:cs="Times New Roman"/>
          <w:sz w:val="20"/>
          <w:szCs w:val="20"/>
        </w:rPr>
      </w:pP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1002 VIJEĆE SRPSKE NACIONALNE MANJINE</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3.437,49 EUR, izvršen 100,00% u iznosu 3.437,49 EUR, a sadrži slijedeće aktivnosti:</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A100201 Vijeće srpske nacionalne manjine, planirana u iznosu 3.437,49 EUR, izvršena 100,00% u iznosu 3.437,49 EUR.</w:t>
      </w:r>
    </w:p>
    <w:p w:rsidR="00BC244C" w:rsidRDefault="00BC244C" w:rsidP="00BC244C">
      <w:pPr>
        <w:spacing w:before="1" w:after="0" w:line="278" w:lineRule="auto"/>
        <w:ind w:left="193"/>
        <w:jc w:val="both"/>
        <w:rPr>
          <w:rFonts w:ascii="Times New Roman" w:hAnsi="Times New Roman" w:cs="Times New Roman"/>
          <w:sz w:val="20"/>
          <w:szCs w:val="20"/>
        </w:rPr>
      </w:pP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1003 PRIPREMA I DONOŠENJE AKATA IZ DJELOKRUGA TIJELA</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183.517,12 EUR, izvršen 99,74% u iznosu 183.039,69 EUR, a sadrži slijedeće aktivnosti:</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A100301 Administrativno i stručno osoblje, planirana u iznosu 139.279,28 EUR, izvršena 98,40% u iznosu 137.057,01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A100302 Komunalni redar, planirana u iznosu 6.500,00 EUR, izvršena 107,02% u iznosu 6.956,04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A100303 Tekuće i investicijsko održavanje građevinskih objekata, postrojenja i opreme i </w:t>
      </w:r>
      <w:proofErr w:type="spellStart"/>
      <w:r>
        <w:rPr>
          <w:rFonts w:ascii="Times New Roman" w:hAnsi="Times New Roman" w:cs="Times New Roman"/>
          <w:sz w:val="20"/>
          <w:szCs w:val="20"/>
        </w:rPr>
        <w:t>dr</w:t>
      </w:r>
      <w:proofErr w:type="spellEnd"/>
      <w:r>
        <w:rPr>
          <w:rFonts w:ascii="Times New Roman" w:hAnsi="Times New Roman" w:cs="Times New Roman"/>
          <w:sz w:val="20"/>
          <w:szCs w:val="20"/>
        </w:rPr>
        <w:t>., planirana u iznosu 22.450,00 EUR, izvršena 96,21% u iznosu 21.598,26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A100304 Intelektualne i osobne usluge, planirana u iznosu 6.000,00 EUR, izvršena 138,14% u iznosu 8.288,44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A100305 Informatizacija uprave i nabava namještaja i opreme, planirana u iznosu 9.287,84 EUR, izvršena 98,41% u iznosu 9.139,94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A100306 Izdaci za financijsku imovinu i otplate zajmova, planirana u iznosu 0,00 EUR, izvršena 0,00% u iznosu 0,00 EUR.</w:t>
      </w:r>
    </w:p>
    <w:p w:rsidR="00BC244C" w:rsidRDefault="00BC244C" w:rsidP="00BC244C">
      <w:pPr>
        <w:spacing w:before="1" w:after="0" w:line="278" w:lineRule="auto"/>
        <w:ind w:left="193"/>
        <w:jc w:val="both"/>
        <w:rPr>
          <w:rFonts w:ascii="Times New Roman" w:hAnsi="Times New Roman" w:cs="Times New Roman"/>
          <w:sz w:val="20"/>
          <w:szCs w:val="20"/>
        </w:rPr>
      </w:pP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1004 RAZVOJ GOSPODARSTVA</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lastRenderedPageBreak/>
        <w:t>Planiran je u iznosu 2.660,00 EUR, izvršen 100,00% u iznosu 2.660,00 EUR, a sadrži slijedeće aktivnosti:</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A100401 Poticanje poljoprivrede i gospodarskih subjekata, planirana u iznosu 2.660,00 EUR, izvršena 100,00% u iznosu 2.660,00 EUR.</w:t>
      </w:r>
    </w:p>
    <w:p w:rsidR="00BC244C" w:rsidRDefault="00BC244C" w:rsidP="00BC244C">
      <w:pPr>
        <w:spacing w:before="1" w:after="0" w:line="278" w:lineRule="auto"/>
        <w:ind w:left="193"/>
        <w:jc w:val="both"/>
        <w:rPr>
          <w:rFonts w:ascii="Times New Roman" w:hAnsi="Times New Roman" w:cs="Times New Roman"/>
          <w:sz w:val="20"/>
          <w:szCs w:val="20"/>
        </w:rPr>
      </w:pP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1005 ODRŽAVANJE KOMUNALNE INFRASTRUKTURE</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141.585,42 EUR, izvršen 102,18% u iznosu 144.677,47 EUR, a sadrži slijedeće aktivnosti:</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A100501 Održavanje nerazvrstanih cesta, planirana u iznosu 57.692,10 EUR, izvršena 108,32% u iznosu 62.494,07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A100502 Održavanje javnih površina na kojima nije dopušten promet vozilima, planirana u iznosu 22.000,00 EUR, izvršena 100,00% u iznosu 22.000,00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A100503 Održavanje građevina javne odvodnje </w:t>
      </w:r>
      <w:proofErr w:type="spellStart"/>
      <w:r>
        <w:rPr>
          <w:rFonts w:ascii="Times New Roman" w:hAnsi="Times New Roman" w:cs="Times New Roman"/>
          <w:sz w:val="20"/>
          <w:szCs w:val="20"/>
        </w:rPr>
        <w:t>oborinskih</w:t>
      </w:r>
      <w:proofErr w:type="spellEnd"/>
      <w:r>
        <w:rPr>
          <w:rFonts w:ascii="Times New Roman" w:hAnsi="Times New Roman" w:cs="Times New Roman"/>
          <w:sz w:val="20"/>
          <w:szCs w:val="20"/>
        </w:rPr>
        <w:t xml:space="preserve"> voda, planirana u iznosu 10.000,00 EUR, izvršena 63,31% u iznosu 6.330,68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A100504 Održavanje javnih zelenih površina, planirana u iznosu 6.746,66 EUR, izvršena 100,00% u iznosu 6.746,66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A100505 Održavanje građevina, uređaja i predmeta javne namjene, planirana u iznosu 11.400,00 EUR, izvršena 101,18% u iznosu 11.534,70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A100506 Održavanje groblja, planirana u iznosu 17.846,66 EUR, izvršena 100,00% u iznosu 17.846,66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A100507 Održavanje čistoće javnih površina, planirana u iznosu 3.900,00 EUR, izvršena 141,06% u iznosu 5.501,25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A100508 Održavanje javne rasvjete, planirana u iznosu 12.000,00 EUR, izvršena 101,86% u iznosu 12.223,45 EUR.</w:t>
      </w:r>
    </w:p>
    <w:p w:rsidR="00BC244C" w:rsidRDefault="00BC244C" w:rsidP="00BC244C">
      <w:pPr>
        <w:spacing w:before="1" w:after="0" w:line="278" w:lineRule="auto"/>
        <w:ind w:left="193"/>
        <w:jc w:val="both"/>
        <w:rPr>
          <w:rFonts w:ascii="Times New Roman" w:hAnsi="Times New Roman" w:cs="Times New Roman"/>
          <w:sz w:val="20"/>
          <w:szCs w:val="20"/>
        </w:rPr>
      </w:pP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1006 GRAĐENJE KOMUNALNE INFRASTRUKTURE</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153.847,63 EUR, izvršen 100,00% u iznosu 153.847,63 EUR, a sadrži slijedeće aktivnosti:</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KAPITALNI PROJEKT K100607 Centar općine, planiran u iznosu 14.659,14 EUR, izvršen 100,00% u iznosu 14.659,15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KAPITALNI PROJEKT K100608 Cesta Stari kraj- groblje LU Vepar, planiran u iznosu 0,00 EUR, izvršen 0,00% u iznosu 0,00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KAPITALNI PROJEKT K100610 HSD GB - UREĐENJE, planiran u iznosu 0,00 EUR, izvršen 0,00% u iznosu 0,00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KAPITALNI PROJEKT K100601 Izgradnja prilazne ceste i mosta na potoku </w:t>
      </w:r>
      <w:proofErr w:type="spellStart"/>
      <w:r>
        <w:rPr>
          <w:rFonts w:ascii="Times New Roman" w:hAnsi="Times New Roman" w:cs="Times New Roman"/>
          <w:sz w:val="20"/>
          <w:szCs w:val="20"/>
        </w:rPr>
        <w:t>Draževac</w:t>
      </w:r>
      <w:proofErr w:type="spellEnd"/>
      <w:r>
        <w:rPr>
          <w:rFonts w:ascii="Times New Roman" w:hAnsi="Times New Roman" w:cs="Times New Roman"/>
          <w:sz w:val="20"/>
          <w:szCs w:val="20"/>
        </w:rPr>
        <w:t>, planiran u iznosu 1.750,00 EUR, izvršen 100,00% u iznosu 1.750,00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KAPITALNI PROJEKT K100602 Izgradnja dječjeg igrališta u naselju </w:t>
      </w:r>
      <w:proofErr w:type="spellStart"/>
      <w:r>
        <w:rPr>
          <w:rFonts w:ascii="Times New Roman" w:hAnsi="Times New Roman" w:cs="Times New Roman"/>
          <w:sz w:val="20"/>
          <w:szCs w:val="20"/>
        </w:rPr>
        <w:t>Trnava</w:t>
      </w:r>
      <w:proofErr w:type="spellEnd"/>
      <w:r>
        <w:rPr>
          <w:rFonts w:ascii="Times New Roman" w:hAnsi="Times New Roman" w:cs="Times New Roman"/>
          <w:sz w:val="20"/>
          <w:szCs w:val="20"/>
        </w:rPr>
        <w:t>, planiran u iznosu 2.998,86 EUR, izvršen 100,00% u iznosu 2.998,85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KAPITALNI PROJEKT K100603 Uređenje parkirališta kod doma Kosovac, planiran u iznosu 1.241,96 EUR, izvršen 100,00% u iznosu 1.241,96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KAPITALNI PROJEKT K100604 Uređenje okoliša Društvenog doma </w:t>
      </w:r>
      <w:proofErr w:type="spellStart"/>
      <w:r>
        <w:rPr>
          <w:rFonts w:ascii="Times New Roman" w:hAnsi="Times New Roman" w:cs="Times New Roman"/>
          <w:sz w:val="20"/>
          <w:szCs w:val="20"/>
        </w:rPr>
        <w:t>Smrtić</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Ratkovac</w:t>
      </w:r>
      <w:proofErr w:type="spellEnd"/>
      <w:r>
        <w:rPr>
          <w:rFonts w:ascii="Times New Roman" w:hAnsi="Times New Roman" w:cs="Times New Roman"/>
          <w:sz w:val="20"/>
          <w:szCs w:val="20"/>
        </w:rPr>
        <w:t xml:space="preserve"> i izgradnja nadstrešnice, planiran u iznosu 51.551,42 EUR, izvršen 100,00% u iznosu 51.551,42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KAPITALNI PROJEKT K100605 Izgradnja i opremanje dječjeg vrtića, planiran u iznosu 0,00 EUR, izvršen 0,00% u iznosu 0,00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KAPITALNI PROJEKT K100606 Modernizacija javne rasvjete, planiran u iznosu 81.646,25 EUR, izvršen 100,00% u iznosu 81.646,25 EUR.</w:t>
      </w:r>
    </w:p>
    <w:p w:rsidR="00BC244C" w:rsidRDefault="00BC244C" w:rsidP="00BC244C">
      <w:pPr>
        <w:spacing w:before="1" w:after="0" w:line="278" w:lineRule="auto"/>
        <w:ind w:left="193"/>
        <w:jc w:val="both"/>
        <w:rPr>
          <w:rFonts w:ascii="Times New Roman" w:hAnsi="Times New Roman" w:cs="Times New Roman"/>
          <w:sz w:val="20"/>
          <w:szCs w:val="20"/>
        </w:rPr>
      </w:pP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1007 GOSPODARENJE OTPADOM</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7.376,11 EUR, izvršen 90,57% u iznosu 6.680,37 EUR, a sadrži slijedeće aktivnosti:</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A100701 Poticajna naknada za smanjenje količine miješanog komunalnog otpada, planirana u iznosu 1.876,11 EUR, izvršena 100,00% u iznosu 1.876,11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lastRenderedPageBreak/>
        <w:t xml:space="preserve">   ●  AKTIVNOST A100702 Naknada za korištenje odlagališta komunalnog otpada, planirana u iznosu 5.500,00 EUR, izvršena 87,35% u iznosu 4.804,26 EUR.</w:t>
      </w:r>
    </w:p>
    <w:p w:rsidR="00BC244C" w:rsidRDefault="00BC244C" w:rsidP="00BC244C">
      <w:pPr>
        <w:spacing w:before="1" w:after="0" w:line="278" w:lineRule="auto"/>
        <w:ind w:left="193"/>
        <w:jc w:val="both"/>
        <w:rPr>
          <w:rFonts w:ascii="Times New Roman" w:hAnsi="Times New Roman" w:cs="Times New Roman"/>
          <w:sz w:val="20"/>
          <w:szCs w:val="20"/>
        </w:rPr>
      </w:pP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1008 PREDŠKOLSKI ODGOJ, OBRAZOVANJE</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64.434,20 EUR, izvršen 86,24% u iznosu 55.567,35 EUR, a sadrži slijedeće aktivnosti:</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A100801 Predškolski odgoj, planirana u iznosu 39.500,00 EUR, izvršena 87,61% u iznosu 34.604,18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A100802 Osnovno i srednjoškolsko obrazovanje, planirana u iznosu 21.034,20 EUR, izvršena 99,66% u iznosu 20.963,17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A100803 Visoko obrazovanje, planirana u iznosu 3.900,00 EUR, izvršena 0,00% u iznosu 0,00 EUR.</w:t>
      </w:r>
    </w:p>
    <w:p w:rsidR="00BC244C" w:rsidRDefault="00BC244C" w:rsidP="00BC244C">
      <w:pPr>
        <w:spacing w:before="1" w:after="0" w:line="278" w:lineRule="auto"/>
        <w:ind w:left="193"/>
        <w:jc w:val="both"/>
        <w:rPr>
          <w:rFonts w:ascii="Times New Roman" w:hAnsi="Times New Roman" w:cs="Times New Roman"/>
          <w:sz w:val="20"/>
          <w:szCs w:val="20"/>
        </w:rPr>
      </w:pP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1009 JAVNE POTREBE U KULTURI, SPORTU, VJERSKIM ZAJEDNICAMA I OSTALO</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80.115,00 EUR, izvršen 99,91% u iznosu 80.042,71 EUR, a sadrži slijedeće aktivnosti:</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A100901 Djelatnost kulturno-umjetničkih društava, udruga i RP Bljesak, planirana u iznosu 20.500,00 EUR, izvršena 99,65% u iznosu 20.427,71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A100902 Vjerske zajednice, planirana u iznosu 23.615,00 EUR, izvršena 100,00% u iznosu 23.615,00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A100903 Utvrda Bedem, planirana u iznosu 14.000,00 EUR, izvršena 100,00% u iznosu 14.000,00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A100904 Sportske zajednice, planirana u iznosu 22.000,00 EUR, izvršena 100,00% u iznosu 22.000,00 EUR.</w:t>
      </w:r>
    </w:p>
    <w:p w:rsidR="00BC244C" w:rsidRDefault="00BC244C" w:rsidP="00BC244C">
      <w:pPr>
        <w:spacing w:before="1" w:after="0" w:line="278" w:lineRule="auto"/>
        <w:ind w:left="193"/>
        <w:jc w:val="both"/>
        <w:rPr>
          <w:rFonts w:ascii="Times New Roman" w:hAnsi="Times New Roman" w:cs="Times New Roman"/>
          <w:sz w:val="20"/>
          <w:szCs w:val="20"/>
        </w:rPr>
      </w:pP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1010 SOCIJALNE POTREBE</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40.422,67 EUR, izvršen 109,19% u iznosu 44.137,67 EUR, a sadrži slijedeće aktivnosti:</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A101001 Jednokratne novčane pomoći, planirana u iznosu 5.000,00 EUR, izvršena 174,30% u iznosu 8.715,00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A101002 Pomoći u rješavanju prve stambene nekretnine mladih obitelji, planirana u iznosu 17.330,00 EUR, izvršena 100,00% u iznosu 17.330,00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A101003 Humanitarna skrb kroz udruge i druge organizacije - Crveni križ, planirana u iznosu 4.200,00 EUR, izvršena 100,00% u iznosu 4.200,00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A101004 Javni radovi, planirana u iznosu 13.892,67 EUR, izvršena 100,00% u iznosu 13.892,67 EUR.</w:t>
      </w:r>
    </w:p>
    <w:p w:rsidR="00BC244C" w:rsidRDefault="00BC244C" w:rsidP="00BC244C">
      <w:pPr>
        <w:spacing w:before="1" w:after="0" w:line="278" w:lineRule="auto"/>
        <w:ind w:left="193"/>
        <w:jc w:val="both"/>
        <w:rPr>
          <w:rFonts w:ascii="Times New Roman" w:hAnsi="Times New Roman" w:cs="Times New Roman"/>
          <w:sz w:val="20"/>
          <w:szCs w:val="20"/>
        </w:rPr>
      </w:pP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1011 DODATNE USLUGE U ZDRAVSTVU</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21.587,50 EUR, izvršen 100,00% u iznosu 21.587,50 EUR, a sadrži slijedeće aktivnosti:</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A101102 Ostale tekuće donacije u zdravstvu, planirana u iznosu 300,00 EUR, izvršena 100,00% u iznosu 300,00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A101101 Deratizacija, dezinsekcija, planirana u iznosu 21.287,50 EUR, izvršena 100,00% u iznosu 21.287,50 EUR.</w:t>
      </w:r>
    </w:p>
    <w:p w:rsidR="00BC244C" w:rsidRDefault="00BC244C" w:rsidP="00BC244C">
      <w:pPr>
        <w:spacing w:before="1" w:after="0" w:line="278" w:lineRule="auto"/>
        <w:ind w:left="193"/>
        <w:jc w:val="both"/>
        <w:rPr>
          <w:rFonts w:ascii="Times New Roman" w:hAnsi="Times New Roman" w:cs="Times New Roman"/>
          <w:sz w:val="20"/>
          <w:szCs w:val="20"/>
        </w:rPr>
      </w:pP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1012 ORGANIZIRANJE ZAŠTITE I SPAŠAVANJA</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34.613,61 EUR, izvršen 97,62% u iznosu 33.789,25 EUR, a sadrži slijedeće aktivnosti:</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A101201 DVD, planirana u iznosu 30.000,00 EUR, izvršena 100,00% u iznosu 30.000,00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lastRenderedPageBreak/>
        <w:t xml:space="preserve">   ●  AKTIVNOST A101202 Civilna zaštita, planirana u iznosu 3.963,61 EUR, izvršena 79,20% u iznosu 3.139,25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A101203 HGSS, planirana u iznosu 650,00 EUR, izvršena 100,00% u iznosu 650,00 EUR.</w:t>
      </w:r>
    </w:p>
    <w:p w:rsidR="00BC244C" w:rsidRDefault="00BC244C" w:rsidP="00BC244C">
      <w:pPr>
        <w:spacing w:before="1" w:after="0" w:line="278" w:lineRule="auto"/>
        <w:ind w:left="193"/>
        <w:jc w:val="both"/>
        <w:rPr>
          <w:rFonts w:ascii="Times New Roman" w:hAnsi="Times New Roman" w:cs="Times New Roman"/>
          <w:sz w:val="20"/>
          <w:szCs w:val="20"/>
        </w:rPr>
      </w:pP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1013 UPRAVLJANJE IMOVINOM</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1.000,00 EUR, izvršen 100,00% u iznosu 1.000,00 EUR, a sadrži slijedeće aktivnosti:</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A101302 </w:t>
      </w:r>
      <w:proofErr w:type="spellStart"/>
      <w:r>
        <w:rPr>
          <w:rFonts w:ascii="Times New Roman" w:hAnsi="Times New Roman" w:cs="Times New Roman"/>
          <w:sz w:val="20"/>
          <w:szCs w:val="20"/>
        </w:rPr>
        <w:t>Fotonaponske</w:t>
      </w:r>
      <w:proofErr w:type="spellEnd"/>
      <w:r>
        <w:rPr>
          <w:rFonts w:ascii="Times New Roman" w:hAnsi="Times New Roman" w:cs="Times New Roman"/>
          <w:sz w:val="20"/>
          <w:szCs w:val="20"/>
        </w:rPr>
        <w:t xml:space="preserve"> elektrane, planirana u iznosu 0,00 EUR, izvršena 0,00% u iznosu 0,00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A101303 Opremanje kuhinje -dom GB, planirana u iznosu 0,00 EUR, izvršena 0,00% u iznosu 0,00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KAPITALNI PROJEKT K100614 Opremanje vijećnice, planiran u iznosu 1.000,00 EUR, izvršen 100,00% u iznosu 1.000,00 EUR.</w:t>
      </w:r>
    </w:p>
    <w:p w:rsidR="00BC244C" w:rsidRDefault="00BC244C" w:rsidP="00BC244C">
      <w:pPr>
        <w:spacing w:before="1" w:after="0" w:line="278" w:lineRule="auto"/>
        <w:ind w:left="193"/>
        <w:jc w:val="both"/>
        <w:rPr>
          <w:rFonts w:ascii="Times New Roman" w:hAnsi="Times New Roman" w:cs="Times New Roman"/>
          <w:sz w:val="20"/>
          <w:szCs w:val="20"/>
        </w:rPr>
      </w:pP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1014 RAZVOJ SUSTAVA VODOOPSKRBE I ODVODNJE</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260.000,00 EUR, izvršen 97,80% u iznosu 254.274,46 EUR, a sadrži slijedeće aktivnosti:</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A101401 Kapitalne pomoći trgovačkim društvima  u javnom sektoru - odvodnja VZS, planirana u iznosu 260.000,00 EUR, izvršena 97,80% u iznosu 254.274,46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A101402 Kapitalne pomoći trgovačkim društvima  u javnom sektoru - vodoopskrba VZS, planirana u iznosu 0,00 EUR, izvršena 0,00% u iznosu 0,00 EUR.</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A101403 Kapitalne pomoći trgovačkim društvima  u javnom sektoru - odlagalište-</w:t>
      </w:r>
      <w:proofErr w:type="spellStart"/>
      <w:r>
        <w:rPr>
          <w:rFonts w:ascii="Times New Roman" w:hAnsi="Times New Roman" w:cs="Times New Roman"/>
          <w:sz w:val="20"/>
          <w:szCs w:val="20"/>
        </w:rPr>
        <w:t>nab.opreme</w:t>
      </w:r>
      <w:proofErr w:type="spellEnd"/>
      <w:r>
        <w:rPr>
          <w:rFonts w:ascii="Times New Roman" w:hAnsi="Times New Roman" w:cs="Times New Roman"/>
          <w:sz w:val="20"/>
          <w:szCs w:val="20"/>
        </w:rPr>
        <w:t>, planirana u iznosu 0,00 EUR, izvršena 0,00% u iznosu 0,00 EUR.</w:t>
      </w:r>
    </w:p>
    <w:p w:rsidR="00BC244C" w:rsidRDefault="00BC244C" w:rsidP="00BC244C">
      <w:pPr>
        <w:spacing w:before="1" w:after="0" w:line="278" w:lineRule="auto"/>
        <w:ind w:left="193"/>
        <w:jc w:val="both"/>
        <w:rPr>
          <w:rFonts w:ascii="Times New Roman" w:hAnsi="Times New Roman" w:cs="Times New Roman"/>
          <w:sz w:val="20"/>
          <w:szCs w:val="20"/>
        </w:rPr>
      </w:pPr>
    </w:p>
    <w:p w:rsidR="00BC244C" w:rsidRDefault="00BC244C" w:rsidP="00BC244C">
      <w:pPr>
        <w:spacing w:before="1" w:after="0" w:line="278" w:lineRule="auto"/>
        <w:ind w:left="193"/>
        <w:jc w:val="both"/>
        <w:rPr>
          <w:rFonts w:ascii="Times New Roman" w:hAnsi="Times New Roman" w:cs="Times New Roman"/>
          <w:sz w:val="20"/>
          <w:szCs w:val="20"/>
        </w:rPr>
      </w:pP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1016 NARODNA KNJIŽNICA I ČITAONICA</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41.773,22 EUR, izvršen 104,55% u iznosu 43.673,83 EUR, a sadrži slijedeće aktivnosti:</w:t>
      </w:r>
    </w:p>
    <w:p w:rsidR="00BC244C" w:rsidRDefault="00BC244C" w:rsidP="00BC244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A101601 Narodna knjižnica i čitaonica, planirana u iznosu 41.773,22 EUR, izvršena 104,55% u iznosu 43.673,83 EUR.</w:t>
      </w:r>
    </w:p>
    <w:p w:rsidR="00BC244C" w:rsidRDefault="00BC244C" w:rsidP="00BC244C">
      <w:pPr>
        <w:spacing w:before="1" w:after="0" w:line="278" w:lineRule="auto"/>
        <w:ind w:left="193"/>
        <w:jc w:val="both"/>
        <w:rPr>
          <w:rFonts w:ascii="Times New Roman" w:hAnsi="Times New Roman" w:cs="Times New Roman"/>
          <w:sz w:val="20"/>
          <w:szCs w:val="20"/>
        </w:rPr>
      </w:pPr>
    </w:p>
    <w:p w:rsidR="00BC244C" w:rsidRPr="000740C4" w:rsidRDefault="00BC244C" w:rsidP="00BC244C">
      <w:pPr>
        <w:spacing w:before="1" w:after="0" w:line="278" w:lineRule="auto"/>
        <w:ind w:left="193"/>
        <w:jc w:val="both"/>
        <w:rPr>
          <w:rFonts w:ascii="Times New Roman" w:hAnsi="Times New Roman" w:cs="Times New Roman"/>
        </w:rPr>
      </w:pPr>
    </w:p>
    <w:p w:rsidR="00BC244C" w:rsidRDefault="00BC244C" w:rsidP="00BC244C">
      <w:pPr>
        <w:spacing w:after="0"/>
        <w:rPr>
          <w:rFonts w:ascii="Times New Roman" w:eastAsia="Times New Roman" w:hAnsi="Times New Roman" w:cs="Times New Roman"/>
          <w:b/>
          <w:bCs/>
          <w:kern w:val="2"/>
          <w:sz w:val="24"/>
          <w:szCs w:val="24"/>
          <w:lang w:eastAsia="hr-HR"/>
        </w:rPr>
      </w:pPr>
    </w:p>
    <w:p w:rsidR="00BC244C" w:rsidRDefault="00BC244C" w:rsidP="00BC244C">
      <w:pPr>
        <w:spacing w:after="0"/>
        <w:rPr>
          <w:rFonts w:ascii="Times New Roman" w:eastAsia="Times New Roman" w:hAnsi="Times New Roman" w:cs="Times New Roman"/>
          <w:b/>
          <w:bCs/>
          <w:kern w:val="2"/>
          <w:sz w:val="24"/>
          <w:szCs w:val="24"/>
          <w:lang w:eastAsia="hr-HR"/>
        </w:rPr>
      </w:pPr>
    </w:p>
    <w:p w:rsidR="00BC244C" w:rsidRDefault="00BC244C" w:rsidP="00BC244C">
      <w:pPr>
        <w:spacing w:after="0"/>
        <w:rPr>
          <w:rFonts w:ascii="Times New Roman" w:eastAsia="Times New Roman" w:hAnsi="Times New Roman" w:cs="Times New Roman"/>
          <w:b/>
          <w:bCs/>
          <w:kern w:val="2"/>
          <w:sz w:val="24"/>
          <w:szCs w:val="24"/>
          <w:lang w:eastAsia="hr-HR"/>
        </w:rPr>
      </w:pPr>
    </w:p>
    <w:p w:rsidR="00BC244C" w:rsidRPr="00C14A50" w:rsidRDefault="00BC244C" w:rsidP="00BC244C">
      <w:pPr>
        <w:spacing w:after="0"/>
        <w:jc w:val="center"/>
        <w:rPr>
          <w:rFonts w:ascii="Times New Roman" w:eastAsia="Times New Roman" w:hAnsi="Times New Roman" w:cs="Times New Roman"/>
          <w:b/>
          <w:bCs/>
        </w:rPr>
      </w:pPr>
      <w:r w:rsidRPr="00C14A50">
        <w:rPr>
          <w:rFonts w:ascii="Times New Roman" w:eastAsia="Times New Roman" w:hAnsi="Times New Roman" w:cs="Times New Roman"/>
          <w:b/>
          <w:bCs/>
        </w:rPr>
        <w:t>Članak 4.</w:t>
      </w:r>
    </w:p>
    <w:p w:rsidR="00BC244C" w:rsidRDefault="00BC244C" w:rsidP="00BC244C">
      <w:pPr>
        <w:spacing w:after="0"/>
        <w:jc w:val="both"/>
        <w:rPr>
          <w:rFonts w:ascii="Times New Roman" w:eastAsia="Times New Roman" w:hAnsi="Times New Roman" w:cs="Times New Roman"/>
        </w:rPr>
      </w:pPr>
      <w:r w:rsidRPr="00C14A50">
        <w:rPr>
          <w:rFonts w:ascii="Times New Roman" w:eastAsia="Times New Roman" w:hAnsi="Times New Roman" w:cs="Times New Roman"/>
        </w:rPr>
        <w:t>Izvještaj o korištenju proračunske zalihe, izvještaj o zaduživanju na domaćem i stranom tržištu novca i kapitala, izvještaj o danim jamstvima i plaćanjima po protestiranim jamstvima, izvještaj o korištenju sredstava fondova EU, izvještaj o danim zajmovima i potraživanjima po danim zajmovima i izvještaj o stanju potraživanja i dospjelih obveza te o stanju potencijalnih obveza po osnovi sudskih sporova sastavni su dio Godišnjeg izvještaja o izvršenju proračuna.</w:t>
      </w:r>
    </w:p>
    <w:p w:rsidR="00BC244C" w:rsidRDefault="00BC244C" w:rsidP="00BC244C">
      <w:pPr>
        <w:spacing w:after="0"/>
        <w:jc w:val="both"/>
        <w:rPr>
          <w:rFonts w:ascii="Times New Roman" w:eastAsia="Times New Roman" w:hAnsi="Times New Roman" w:cs="Times New Roman"/>
        </w:rPr>
      </w:pPr>
    </w:p>
    <w:p w:rsidR="00BC244C" w:rsidRDefault="00BC244C" w:rsidP="00BC244C">
      <w:pPr>
        <w:spacing w:after="0"/>
        <w:jc w:val="both"/>
        <w:rPr>
          <w:rFonts w:ascii="Times New Roman" w:eastAsia="Times New Roman" w:hAnsi="Times New Roman" w:cs="Times New Roman"/>
          <w:b/>
          <w:bCs/>
        </w:rPr>
      </w:pPr>
      <w:r w:rsidRPr="00C14A50">
        <w:rPr>
          <w:rFonts w:ascii="Times New Roman" w:eastAsia="Times New Roman" w:hAnsi="Times New Roman" w:cs="Times New Roman"/>
          <w:b/>
          <w:bCs/>
        </w:rPr>
        <w:t>4. POSEBNI IZVJEŠTAJI O IZVRŠENJU PRORAČUNA</w:t>
      </w:r>
    </w:p>
    <w:p w:rsidR="00BC244C" w:rsidRDefault="00BC244C" w:rsidP="00BC244C">
      <w:pPr>
        <w:spacing w:after="0"/>
        <w:jc w:val="both"/>
        <w:rPr>
          <w:rFonts w:ascii="Times New Roman" w:eastAsia="Times New Roman" w:hAnsi="Times New Roman" w:cs="Times New Roman"/>
          <w:b/>
          <w:bCs/>
        </w:rPr>
      </w:pPr>
    </w:p>
    <w:p w:rsidR="00BC244C" w:rsidRPr="00C14A50" w:rsidRDefault="00BC244C" w:rsidP="00BC244C">
      <w:pPr>
        <w:jc w:val="both"/>
        <w:rPr>
          <w:rFonts w:ascii="Times New Roman" w:eastAsia="Times New Roman" w:hAnsi="Times New Roman" w:cs="Times New Roman"/>
        </w:rPr>
      </w:pPr>
      <w:r w:rsidRPr="00C14A50">
        <w:rPr>
          <w:rFonts w:ascii="Times New Roman" w:eastAsia="Times New Roman" w:hAnsi="Times New Roman" w:cs="Times New Roman"/>
        </w:rPr>
        <w:t xml:space="preserve">Posebni izvještaji u Godišnjem izvještaju o izvršenju proračuna Općine </w:t>
      </w:r>
      <w:r>
        <w:rPr>
          <w:rFonts w:ascii="Times New Roman" w:eastAsia="Times New Roman" w:hAnsi="Times New Roman" w:cs="Times New Roman"/>
        </w:rPr>
        <w:t xml:space="preserve">Gornji </w:t>
      </w:r>
      <w:proofErr w:type="spellStart"/>
      <w:r>
        <w:rPr>
          <w:rFonts w:ascii="Times New Roman" w:eastAsia="Times New Roman" w:hAnsi="Times New Roman" w:cs="Times New Roman"/>
        </w:rPr>
        <w:t>Bogićevci</w:t>
      </w:r>
      <w:proofErr w:type="spellEnd"/>
      <w:r w:rsidRPr="00C14A50">
        <w:rPr>
          <w:rFonts w:ascii="Times New Roman" w:eastAsia="Times New Roman" w:hAnsi="Times New Roman" w:cs="Times New Roman"/>
        </w:rPr>
        <w:t xml:space="preserve"> za 202</w:t>
      </w:r>
      <w:r>
        <w:rPr>
          <w:rFonts w:ascii="Times New Roman" w:eastAsia="Times New Roman" w:hAnsi="Times New Roman" w:cs="Times New Roman"/>
        </w:rPr>
        <w:t>5</w:t>
      </w:r>
      <w:r w:rsidRPr="00C14A50">
        <w:rPr>
          <w:rFonts w:ascii="Times New Roman" w:eastAsia="Times New Roman" w:hAnsi="Times New Roman" w:cs="Times New Roman"/>
        </w:rPr>
        <w:t>. godinu su:</w:t>
      </w:r>
    </w:p>
    <w:p w:rsidR="00BC244C" w:rsidRPr="00C14A50" w:rsidRDefault="00BC244C" w:rsidP="00322799">
      <w:pPr>
        <w:numPr>
          <w:ilvl w:val="0"/>
          <w:numId w:val="8"/>
        </w:numPr>
        <w:suppressAutoHyphens/>
        <w:autoSpaceDN w:val="0"/>
        <w:spacing w:line="240" w:lineRule="auto"/>
        <w:contextualSpacing/>
        <w:jc w:val="both"/>
        <w:rPr>
          <w:rFonts w:ascii="Times New Roman" w:eastAsia="Times New Roman" w:hAnsi="Times New Roman" w:cs="Times New Roman"/>
          <w:kern w:val="2"/>
          <w:lang w:eastAsia="hr-HR"/>
        </w:rPr>
      </w:pPr>
      <w:r w:rsidRPr="00C14A50">
        <w:rPr>
          <w:rFonts w:ascii="Times New Roman" w:eastAsia="Times New Roman" w:hAnsi="Times New Roman" w:cs="Times New Roman"/>
          <w:kern w:val="2"/>
          <w:lang w:eastAsia="hr-HR"/>
        </w:rPr>
        <w:t>Izvještaj o stanju potraživanja i dospjelih obveza te o stanju potencijalnih obveza po osnovi sudskih sporova</w:t>
      </w:r>
    </w:p>
    <w:p w:rsidR="00BC244C" w:rsidRDefault="00BC244C" w:rsidP="00BC244C">
      <w:pPr>
        <w:jc w:val="both"/>
        <w:rPr>
          <w:rFonts w:ascii="Times New Roman" w:hAnsi="Times New Roman" w:cs="Times New Roman"/>
        </w:rPr>
      </w:pPr>
    </w:p>
    <w:p w:rsidR="00BC244C" w:rsidRDefault="00BC244C" w:rsidP="00BC244C">
      <w:pPr>
        <w:jc w:val="both"/>
        <w:rPr>
          <w:rFonts w:ascii="Times New Roman" w:hAnsi="Times New Roman" w:cs="Times New Roman"/>
          <w:b/>
          <w:bCs/>
        </w:rPr>
      </w:pPr>
      <w:r w:rsidRPr="00A05322">
        <w:rPr>
          <w:rFonts w:ascii="Times New Roman" w:hAnsi="Times New Roman" w:cs="Times New Roman"/>
          <w:b/>
          <w:bCs/>
        </w:rPr>
        <w:lastRenderedPageBreak/>
        <w:t>4.5. IZVJEŠTAJ O STANJU POTRAŽIVANJA I DOSPJELIH OBVEZA TA STANJU POTENCIJALNIH OBVEZA PO OSNOVI SUDSKIH SPOROVA</w:t>
      </w:r>
    </w:p>
    <w:p w:rsidR="00BC244C" w:rsidRPr="00C46E63" w:rsidRDefault="00BC244C" w:rsidP="00BC244C">
      <w:pPr>
        <w:rPr>
          <w:b/>
          <w:bCs/>
        </w:rPr>
      </w:pPr>
      <w:r w:rsidRPr="00C46E63">
        <w:rPr>
          <w:b/>
          <w:bCs/>
        </w:rPr>
        <w:t xml:space="preserve">11. Novac u banci </w:t>
      </w:r>
      <w:r>
        <w:rPr>
          <w:b/>
          <w:bCs/>
        </w:rPr>
        <w:t>i</w:t>
      </w:r>
      <w:r w:rsidRPr="00C46E63">
        <w:rPr>
          <w:b/>
          <w:bCs/>
        </w:rPr>
        <w:t xml:space="preserve"> blagajni u iznosu od  20.390,91 eura, a odnosi se na:</w:t>
      </w:r>
    </w:p>
    <w:p w:rsidR="00BC244C" w:rsidRDefault="00BC244C" w:rsidP="00BC244C">
      <w:r>
        <w:t>Novac na žiro računu         20.327,81</w:t>
      </w:r>
    </w:p>
    <w:p w:rsidR="00BC244C" w:rsidRDefault="00BC244C" w:rsidP="00BC244C">
      <w:r>
        <w:t>Novac u blagajni općine           63,10</w:t>
      </w:r>
    </w:p>
    <w:p w:rsidR="00BC244C" w:rsidRPr="00D05CF6" w:rsidRDefault="00BC244C" w:rsidP="00BC244C">
      <w:pPr>
        <w:rPr>
          <w:b/>
          <w:bCs/>
        </w:rPr>
      </w:pPr>
      <w:r w:rsidRPr="00D05CF6">
        <w:rPr>
          <w:b/>
          <w:bCs/>
        </w:rPr>
        <w:t xml:space="preserve">12. Potraživanja za </w:t>
      </w:r>
      <w:proofErr w:type="spellStart"/>
      <w:r w:rsidRPr="00D05CF6">
        <w:rPr>
          <w:b/>
          <w:bCs/>
        </w:rPr>
        <w:t>jamčevne</w:t>
      </w:r>
      <w:proofErr w:type="spellEnd"/>
      <w:r w:rsidRPr="00D05CF6">
        <w:rPr>
          <w:b/>
          <w:bCs/>
        </w:rPr>
        <w:t xml:space="preserve"> </w:t>
      </w:r>
      <w:proofErr w:type="spellStart"/>
      <w:r w:rsidRPr="00D05CF6">
        <w:rPr>
          <w:b/>
          <w:bCs/>
        </w:rPr>
        <w:t>pologe</w:t>
      </w:r>
      <w:proofErr w:type="spellEnd"/>
      <w:r w:rsidRPr="00D05CF6">
        <w:rPr>
          <w:b/>
          <w:bCs/>
        </w:rPr>
        <w:t>, od zaposlenih te za više plaćene poreze  I ostalo u iznosu od 130,15 eura,a odnosi se na:</w:t>
      </w:r>
    </w:p>
    <w:p w:rsidR="00BC244C" w:rsidRDefault="00BC244C" w:rsidP="00BC244C">
      <w:r>
        <w:t xml:space="preserve">129 Ostala potraživanja                                          </w:t>
      </w:r>
      <w:r w:rsidRPr="00160D75">
        <w:rPr>
          <w:b/>
          <w:bCs/>
        </w:rPr>
        <w:t>130,15,</w:t>
      </w:r>
      <w:r>
        <w:rPr>
          <w:b/>
          <w:bCs/>
        </w:rPr>
        <w:t xml:space="preserve"> </w:t>
      </w:r>
      <w:r>
        <w:t xml:space="preserve"> a odnose se na:</w:t>
      </w:r>
    </w:p>
    <w:p w:rsidR="00BC244C" w:rsidRDefault="00BC244C" w:rsidP="00BC244C">
      <w:r>
        <w:t>Potraživanja za naknade koje se refundiraju     -229,66</w:t>
      </w:r>
    </w:p>
    <w:p w:rsidR="00BC244C" w:rsidRDefault="00BC244C" w:rsidP="00BC244C">
      <w:r>
        <w:t>Ostala nespomenuta potraživanja                        204,89</w:t>
      </w:r>
    </w:p>
    <w:p w:rsidR="00BC244C" w:rsidRDefault="00BC244C" w:rsidP="00BC244C">
      <w:r>
        <w:t xml:space="preserve">Potraživanja za </w:t>
      </w:r>
      <w:proofErr w:type="spellStart"/>
      <w:r>
        <w:t>el.en</w:t>
      </w:r>
      <w:proofErr w:type="spellEnd"/>
      <w:r>
        <w:t>. Brezine                                 154,92</w:t>
      </w:r>
    </w:p>
    <w:p w:rsidR="00BC244C" w:rsidRPr="00D05CF6" w:rsidRDefault="00BC244C" w:rsidP="00BC244C">
      <w:pPr>
        <w:rPr>
          <w:b/>
          <w:bCs/>
        </w:rPr>
      </w:pPr>
      <w:r w:rsidRPr="00D05CF6">
        <w:rPr>
          <w:b/>
          <w:bCs/>
        </w:rPr>
        <w:t xml:space="preserve">15. Financijski instrumenti-dionice i udjeli u glavnici u iznosu od 632.809,08 eura a odnosi se na :      </w:t>
      </w:r>
    </w:p>
    <w:p w:rsidR="00BC244C" w:rsidRDefault="00BC244C" w:rsidP="00BC244C">
      <w:r>
        <w:t>Vodovod Zapadna Slavonija   632.410,91 eura</w:t>
      </w:r>
    </w:p>
    <w:p w:rsidR="00BC244C" w:rsidRDefault="00BC244C" w:rsidP="00BC244C">
      <w:r>
        <w:t xml:space="preserve">Radio “Bljesak” </w:t>
      </w:r>
      <w:proofErr w:type="spellStart"/>
      <w:r>
        <w:t>Okučani</w:t>
      </w:r>
      <w:proofErr w:type="spellEnd"/>
      <w:r>
        <w:t xml:space="preserve">                  398,17 eura</w:t>
      </w:r>
    </w:p>
    <w:p w:rsidR="00BC244C" w:rsidRPr="00D05CF6" w:rsidRDefault="00BC244C" w:rsidP="00BC244C">
      <w:pPr>
        <w:rPr>
          <w:b/>
          <w:bCs/>
        </w:rPr>
      </w:pPr>
      <w:r w:rsidRPr="00D05CF6">
        <w:rPr>
          <w:b/>
          <w:bCs/>
        </w:rPr>
        <w:t>16. Potraživanja za prihode poslovanja u iznosu od  55.203,51 euro, a odnosi se na:</w:t>
      </w:r>
    </w:p>
    <w:p w:rsidR="00BC244C" w:rsidRDefault="00BC244C" w:rsidP="00BC244C">
      <w:r>
        <w:t xml:space="preserve">161 Potraživanja za poreze                                           </w:t>
      </w:r>
      <w:r w:rsidRPr="00D05CF6">
        <w:rPr>
          <w:b/>
          <w:bCs/>
        </w:rPr>
        <w:t>9.929,78</w:t>
      </w:r>
    </w:p>
    <w:p w:rsidR="00BC244C" w:rsidRDefault="00BC244C" w:rsidP="00BC244C">
      <w:r>
        <w:t>Porez na kuće za odmor                                                     266,98</w:t>
      </w:r>
    </w:p>
    <w:p w:rsidR="00BC244C" w:rsidRDefault="00BC244C" w:rsidP="00BC244C">
      <w:r>
        <w:t>Potraživanja za porez na promet nekretninama       8.716,85</w:t>
      </w:r>
    </w:p>
    <w:p w:rsidR="00BC244C" w:rsidRDefault="00BC244C" w:rsidP="00BC244C">
      <w:r>
        <w:t>Porez na potrošnju alkoholnih pića                                 343,17</w:t>
      </w:r>
    </w:p>
    <w:p w:rsidR="00BC244C" w:rsidRDefault="00BC244C" w:rsidP="00BC244C">
      <w:r>
        <w:t>Porez na tvrtku                                                                    602,78</w:t>
      </w:r>
    </w:p>
    <w:p w:rsidR="00BC244C" w:rsidRDefault="00BC244C" w:rsidP="00BC244C"/>
    <w:p w:rsidR="00BC244C" w:rsidRDefault="00BC244C" w:rsidP="00BC244C"/>
    <w:p w:rsidR="00BC244C" w:rsidRDefault="00BC244C" w:rsidP="00BC244C">
      <w:r>
        <w:t xml:space="preserve">164 Potraživanja za prihode od imovine                                             </w:t>
      </w:r>
      <w:r w:rsidRPr="000E38EB">
        <w:rPr>
          <w:b/>
          <w:bCs/>
        </w:rPr>
        <w:t>5.001,25</w:t>
      </w:r>
    </w:p>
    <w:p w:rsidR="00BC244C" w:rsidRDefault="00BC244C" w:rsidP="00BC244C">
      <w:r>
        <w:t>Potraživanja za kamate za prodaju poljoprivrednog zemljišta            248,79</w:t>
      </w:r>
    </w:p>
    <w:p w:rsidR="00BC244C" w:rsidRDefault="00BC244C" w:rsidP="00BC244C">
      <w:r>
        <w:t>Zakup poljoprivrednog  zemljišta                                                              198,97</w:t>
      </w:r>
    </w:p>
    <w:p w:rsidR="00BC244C" w:rsidRDefault="00BC244C" w:rsidP="00BC244C">
      <w:r>
        <w:t>Potraživanja za najam ostale imovine                                                   4.553,49</w:t>
      </w:r>
    </w:p>
    <w:p w:rsidR="00BC244C" w:rsidRDefault="00BC244C" w:rsidP="00BC244C">
      <w:pPr>
        <w:rPr>
          <w:b/>
          <w:bCs/>
        </w:rPr>
      </w:pPr>
      <w:r>
        <w:t xml:space="preserve">165 Potraživanja za prihode po posebnim propisima u iznosu od         </w:t>
      </w:r>
      <w:r w:rsidRPr="00DA1FBF">
        <w:rPr>
          <w:b/>
          <w:bCs/>
        </w:rPr>
        <w:t>40.272,48</w:t>
      </w:r>
    </w:p>
    <w:p w:rsidR="00BC244C" w:rsidRDefault="00BC244C" w:rsidP="00BC244C">
      <w:r w:rsidRPr="00DA1FBF">
        <w:t>Potraživanja za održavanje groblja</w:t>
      </w:r>
      <w:r>
        <w:t xml:space="preserve">                                                              16.397,58</w:t>
      </w:r>
    </w:p>
    <w:p w:rsidR="00BC244C" w:rsidRDefault="00BC244C" w:rsidP="00BC244C">
      <w:r>
        <w:t>Potraživanja za održavanje kanalizacije                                                        5.373,93</w:t>
      </w:r>
    </w:p>
    <w:p w:rsidR="00BC244C" w:rsidRDefault="00BC244C" w:rsidP="00BC244C">
      <w:r>
        <w:t>Potraživanja za ostale pristojbe I naknade                                                        89,83</w:t>
      </w:r>
    </w:p>
    <w:p w:rsidR="00BC244C" w:rsidRDefault="00BC244C" w:rsidP="00BC244C">
      <w:r>
        <w:t>Potraživanja od šumskog doprinosa                                                              2.410,38</w:t>
      </w:r>
    </w:p>
    <w:p w:rsidR="00BC244C" w:rsidRDefault="00BC244C" w:rsidP="00BC244C">
      <w:r>
        <w:lastRenderedPageBreak/>
        <w:t>Potraživanja  od komunalnog doprinosa                                                      2.115,02</w:t>
      </w:r>
    </w:p>
    <w:p w:rsidR="00BC244C" w:rsidRDefault="00BC244C" w:rsidP="00BC244C">
      <w:r>
        <w:t>Potraživanja od komunalne naknade                                                          13.885,74</w:t>
      </w:r>
    </w:p>
    <w:p w:rsidR="00BC244C" w:rsidRDefault="00BC244C" w:rsidP="00BC244C">
      <w:pPr>
        <w:rPr>
          <w:b/>
          <w:bCs/>
        </w:rPr>
      </w:pPr>
      <w:r w:rsidRPr="001E7F78">
        <w:rPr>
          <w:b/>
          <w:bCs/>
        </w:rPr>
        <w:t xml:space="preserve">17. Potraživanja od prodaje nefinancijske imovine                                </w:t>
      </w:r>
      <w:r>
        <w:rPr>
          <w:b/>
          <w:bCs/>
        </w:rPr>
        <w:t xml:space="preserve">    </w:t>
      </w:r>
      <w:r w:rsidRPr="001E7F78">
        <w:rPr>
          <w:b/>
          <w:bCs/>
        </w:rPr>
        <w:t xml:space="preserve">  21.365,85</w:t>
      </w:r>
    </w:p>
    <w:p w:rsidR="00BC244C" w:rsidRDefault="00BC244C" w:rsidP="00BC244C">
      <w:r w:rsidRPr="001E7F78">
        <w:t xml:space="preserve">Potraživanja od prodaje </w:t>
      </w:r>
      <w:proofErr w:type="spellStart"/>
      <w:r w:rsidRPr="001E7F78">
        <w:t>neproizvedene</w:t>
      </w:r>
      <w:proofErr w:type="spellEnd"/>
      <w:r w:rsidRPr="001E7F78">
        <w:t xml:space="preserve"> dug. imovine-</w:t>
      </w:r>
      <w:proofErr w:type="spellStart"/>
      <w:r w:rsidRPr="001E7F78">
        <w:t>polj.zemljište</w:t>
      </w:r>
      <w:proofErr w:type="spellEnd"/>
      <w:r>
        <w:t xml:space="preserve">          17.368,74</w:t>
      </w:r>
    </w:p>
    <w:p w:rsidR="00BC244C" w:rsidRDefault="00BC244C" w:rsidP="00BC244C">
      <w:r>
        <w:t xml:space="preserve">Potraživanja od prodaje </w:t>
      </w:r>
      <w:proofErr w:type="spellStart"/>
      <w:r>
        <w:t>proiz</w:t>
      </w:r>
      <w:proofErr w:type="spellEnd"/>
      <w:r>
        <w:t xml:space="preserve">. </w:t>
      </w:r>
      <w:proofErr w:type="spellStart"/>
      <w:r>
        <w:t>dug.imovine</w:t>
      </w:r>
      <w:proofErr w:type="spellEnd"/>
      <w:r>
        <w:t xml:space="preserve">                                                       3.997,11</w:t>
      </w:r>
    </w:p>
    <w:p w:rsidR="00BC244C" w:rsidRDefault="00BC244C" w:rsidP="00BC244C">
      <w:pPr>
        <w:rPr>
          <w:b/>
          <w:bCs/>
        </w:rPr>
      </w:pPr>
      <w:r w:rsidRPr="004C5F89">
        <w:rPr>
          <w:b/>
          <w:bCs/>
        </w:rPr>
        <w:t>23. Obveze za rashode poslovanja u iznosu od    120.277,37, a odnosi se na</w:t>
      </w:r>
      <w:r>
        <w:rPr>
          <w:b/>
          <w:bCs/>
        </w:rPr>
        <w:t>:</w:t>
      </w:r>
    </w:p>
    <w:p w:rsidR="00BC244C" w:rsidRDefault="00BC244C" w:rsidP="00BC244C">
      <w:r w:rsidRPr="004C5F89">
        <w:t xml:space="preserve">231 Obveze za zaposlene                                         </w:t>
      </w:r>
      <w:r>
        <w:t xml:space="preserve">    </w:t>
      </w:r>
      <w:r w:rsidRPr="004C5F89">
        <w:t xml:space="preserve">  </w:t>
      </w:r>
      <w:r>
        <w:t xml:space="preserve">                               </w:t>
      </w:r>
      <w:r w:rsidRPr="004C5F89">
        <w:t>14.806,66</w:t>
      </w:r>
    </w:p>
    <w:p w:rsidR="00BC244C" w:rsidRDefault="00BC244C" w:rsidP="00BC244C">
      <w:r>
        <w:t>232 Obveze za materijalne rashode                                                            20.392,27</w:t>
      </w:r>
    </w:p>
    <w:p w:rsidR="00BC244C" w:rsidRDefault="00BC244C" w:rsidP="00BC244C">
      <w:r>
        <w:t>234 Obveze za financijske rashode                                                                        0,34</w:t>
      </w:r>
    </w:p>
    <w:p w:rsidR="00BC244C" w:rsidRDefault="00BC244C" w:rsidP="00BC244C">
      <w:r>
        <w:t>236 Obveze za pomoći dane u inozemstvu i unutar  općeg proračuna    1.137,94</w:t>
      </w:r>
    </w:p>
    <w:p w:rsidR="00BC244C" w:rsidRDefault="00BC244C" w:rsidP="00BC244C">
      <w:r>
        <w:t>237 Obveze za naknade građanima i kućanstvima                                     10.309,80</w:t>
      </w:r>
    </w:p>
    <w:p w:rsidR="00BC244C" w:rsidRDefault="00BC244C" w:rsidP="00BC244C">
      <w:r>
        <w:t>239 Ostale tekuće obveze                                                                               73.630,36</w:t>
      </w:r>
    </w:p>
    <w:p w:rsidR="00BC244C" w:rsidRPr="00E328D1" w:rsidRDefault="00BC244C" w:rsidP="00BC244C">
      <w:pPr>
        <w:rPr>
          <w:b/>
          <w:bCs/>
        </w:rPr>
      </w:pPr>
      <w:r w:rsidRPr="00E328D1">
        <w:rPr>
          <w:b/>
          <w:bCs/>
        </w:rPr>
        <w:t>24.Obveze za nabavu nefinancijske imovine u iznosu od 93.336,68, a odnosi se na:</w:t>
      </w:r>
    </w:p>
    <w:p w:rsidR="00BC244C" w:rsidRDefault="00BC244C" w:rsidP="00BC244C">
      <w:r>
        <w:t>242 Obveze za nabavu proizvedene dugotrajne imovine      93.336,68</w:t>
      </w:r>
    </w:p>
    <w:p w:rsidR="00BC244C" w:rsidRDefault="00BC244C" w:rsidP="00BC244C"/>
    <w:p w:rsidR="00BC244C" w:rsidRDefault="00BC244C" w:rsidP="00BC244C"/>
    <w:p w:rsidR="00BC244C" w:rsidRDefault="00BC244C" w:rsidP="00BC244C">
      <w:pPr>
        <w:rPr>
          <w:b/>
          <w:bCs/>
        </w:rPr>
      </w:pPr>
      <w:r w:rsidRPr="00E328D1">
        <w:rPr>
          <w:b/>
          <w:bCs/>
        </w:rPr>
        <w:t xml:space="preserve">27. Obveze za predujmove, depozite, </w:t>
      </w:r>
      <w:proofErr w:type="spellStart"/>
      <w:r w:rsidRPr="00E328D1">
        <w:rPr>
          <w:b/>
          <w:bCs/>
        </w:rPr>
        <w:t>jamčevne</w:t>
      </w:r>
      <w:proofErr w:type="spellEnd"/>
      <w:r w:rsidRPr="00E328D1">
        <w:rPr>
          <w:b/>
          <w:bCs/>
        </w:rPr>
        <w:t xml:space="preserve"> </w:t>
      </w:r>
      <w:proofErr w:type="spellStart"/>
      <w:r w:rsidRPr="00E328D1">
        <w:rPr>
          <w:b/>
          <w:bCs/>
        </w:rPr>
        <w:t>pologe</w:t>
      </w:r>
      <w:proofErr w:type="spellEnd"/>
      <w:r w:rsidRPr="00E328D1">
        <w:rPr>
          <w:b/>
          <w:bCs/>
        </w:rPr>
        <w:t xml:space="preserve"> i tuđe prihode u iz</w:t>
      </w:r>
      <w:r>
        <w:rPr>
          <w:b/>
          <w:bCs/>
        </w:rPr>
        <w:t xml:space="preserve">nosu od  </w:t>
      </w:r>
      <w:r w:rsidRPr="00E328D1">
        <w:rPr>
          <w:b/>
          <w:bCs/>
        </w:rPr>
        <w:t>22.195,75 eura,</w:t>
      </w:r>
      <w:r>
        <w:rPr>
          <w:b/>
          <w:bCs/>
        </w:rPr>
        <w:t xml:space="preserve">   </w:t>
      </w:r>
      <w:r w:rsidRPr="00E328D1">
        <w:rPr>
          <w:b/>
          <w:bCs/>
        </w:rPr>
        <w:t>a odnosi se na :</w:t>
      </w:r>
    </w:p>
    <w:p w:rsidR="00BC244C" w:rsidRDefault="00BC244C" w:rsidP="00BC244C">
      <w:r w:rsidRPr="00532DC9">
        <w:t xml:space="preserve">271 Obveze za predujmove    </w:t>
      </w:r>
      <w:r>
        <w:t xml:space="preserve">                                                                 </w:t>
      </w:r>
      <w:r w:rsidRPr="00532DC9">
        <w:t>991,05</w:t>
      </w:r>
    </w:p>
    <w:p w:rsidR="00BC244C" w:rsidRDefault="00BC244C" w:rsidP="00BC244C">
      <w:r>
        <w:t xml:space="preserve">272 Obveze za depozite I </w:t>
      </w:r>
      <w:proofErr w:type="spellStart"/>
      <w:r>
        <w:t>jamčevne</w:t>
      </w:r>
      <w:proofErr w:type="spellEnd"/>
      <w:r>
        <w:t xml:space="preserve"> </w:t>
      </w:r>
      <w:proofErr w:type="spellStart"/>
      <w:r>
        <w:t>pologe</w:t>
      </w:r>
      <w:proofErr w:type="spellEnd"/>
      <w:r>
        <w:t xml:space="preserve">                                    15.392,21</w:t>
      </w:r>
    </w:p>
    <w:p w:rsidR="00BC244C" w:rsidRDefault="00BC244C" w:rsidP="00BC244C">
      <w:r>
        <w:t>273 Obveze za naplaćene tuđe prihode                                             5.545,60</w:t>
      </w:r>
    </w:p>
    <w:p w:rsidR="00BC244C" w:rsidRDefault="00BC244C" w:rsidP="00BC244C">
      <w:r>
        <w:t xml:space="preserve">274 Obveze proračuna za naplaćena sredstva </w:t>
      </w:r>
      <w:proofErr w:type="spellStart"/>
      <w:r>
        <w:t>pror.korisnika</w:t>
      </w:r>
      <w:proofErr w:type="spellEnd"/>
      <w:r>
        <w:t xml:space="preserve">           266,89</w:t>
      </w:r>
    </w:p>
    <w:p w:rsidR="00BC244C" w:rsidRDefault="00BC244C" w:rsidP="00BC244C"/>
    <w:p w:rsidR="00BC244C" w:rsidRDefault="00BC244C" w:rsidP="00BC244C">
      <w:pPr>
        <w:jc w:val="both"/>
        <w:rPr>
          <w:rFonts w:ascii="Times New Roman" w:hAnsi="Times New Roman" w:cs="Times New Roman"/>
          <w:b/>
          <w:bCs/>
        </w:rPr>
      </w:pPr>
    </w:p>
    <w:p w:rsidR="00BC244C" w:rsidRDefault="00BC244C" w:rsidP="00BC244C">
      <w:pPr>
        <w:jc w:val="both"/>
        <w:rPr>
          <w:rFonts w:ascii="Times New Roman" w:hAnsi="Times New Roman" w:cs="Times New Roman"/>
          <w:b/>
          <w:bCs/>
          <w:color w:val="548DD4" w:themeColor="text2" w:themeTint="99"/>
          <w:sz w:val="24"/>
          <w:u w:val="single"/>
        </w:rPr>
      </w:pPr>
    </w:p>
    <w:p w:rsidR="00BC244C" w:rsidRDefault="00BC244C" w:rsidP="00BC244C">
      <w:pPr>
        <w:jc w:val="both"/>
        <w:rPr>
          <w:rFonts w:ascii="Times New Roman" w:hAnsi="Times New Roman" w:cs="Times New Roman"/>
          <w:b/>
          <w:bCs/>
          <w:color w:val="548DD4" w:themeColor="text2" w:themeTint="99"/>
          <w:sz w:val="24"/>
          <w:u w:val="single"/>
        </w:rPr>
      </w:pPr>
      <w:r w:rsidRPr="00FE3EFC">
        <w:rPr>
          <w:rFonts w:ascii="Times New Roman" w:hAnsi="Times New Roman" w:cs="Times New Roman"/>
        </w:rPr>
        <w:t xml:space="preserve">Općina </w:t>
      </w:r>
      <w:r>
        <w:rPr>
          <w:rFonts w:ascii="Times New Roman" w:hAnsi="Times New Roman" w:cs="Times New Roman"/>
        </w:rPr>
        <w:t xml:space="preserve">Gornji </w:t>
      </w:r>
      <w:proofErr w:type="spellStart"/>
      <w:r>
        <w:rPr>
          <w:rFonts w:ascii="Times New Roman" w:hAnsi="Times New Roman" w:cs="Times New Roman"/>
        </w:rPr>
        <w:t>Bogićevci</w:t>
      </w:r>
      <w:proofErr w:type="spellEnd"/>
      <w:r>
        <w:rPr>
          <w:rFonts w:ascii="Times New Roman" w:hAnsi="Times New Roman" w:cs="Times New Roman"/>
        </w:rPr>
        <w:t xml:space="preserve"> nema </w:t>
      </w:r>
      <w:r w:rsidRPr="00FE3EFC">
        <w:rPr>
          <w:rFonts w:ascii="Times New Roman" w:hAnsi="Times New Roman" w:cs="Times New Roman"/>
        </w:rPr>
        <w:t xml:space="preserve">sudskih sporova koji bi u budućim obračunskim razdobljima mogli postati </w:t>
      </w:r>
      <w:proofErr w:type="spellStart"/>
      <w:r w:rsidRPr="00FE3EFC">
        <w:rPr>
          <w:rFonts w:ascii="Times New Roman" w:hAnsi="Times New Roman" w:cs="Times New Roman"/>
        </w:rPr>
        <w:t>rashod</w:t>
      </w:r>
      <w:r>
        <w:rPr>
          <w:rFonts w:ascii="Times New Roman" w:hAnsi="Times New Roman" w:cs="Times New Roman"/>
        </w:rPr>
        <w:t>.</w:t>
      </w:r>
      <w:proofErr w:type="spellEnd"/>
      <w:r w:rsidRPr="00FE3EFC">
        <w:rPr>
          <w:rFonts w:ascii="Times New Roman" w:hAnsi="Times New Roman" w:cs="Times New Roman"/>
        </w:rPr>
        <w:t>.</w:t>
      </w:r>
    </w:p>
    <w:p w:rsidR="00BC244C" w:rsidRPr="00A05322" w:rsidRDefault="00BC244C" w:rsidP="00BC244C">
      <w:pPr>
        <w:jc w:val="center"/>
        <w:rPr>
          <w:rFonts w:ascii="Times New Roman" w:hAnsi="Times New Roman" w:cs="Times New Roman"/>
          <w:b/>
          <w:bCs/>
          <w:color w:val="548DD4" w:themeColor="text2" w:themeTint="99"/>
          <w:sz w:val="24"/>
          <w:u w:val="single"/>
        </w:rPr>
      </w:pPr>
      <w:r w:rsidRPr="00BC5903">
        <w:rPr>
          <w:rFonts w:ascii="Times New Roman" w:hAnsi="Times New Roman" w:cs="Times New Roman"/>
          <w:b/>
        </w:rPr>
        <w:t xml:space="preserve">Članak </w:t>
      </w:r>
      <w:r>
        <w:rPr>
          <w:rFonts w:ascii="Times New Roman" w:hAnsi="Times New Roman" w:cs="Times New Roman"/>
          <w:b/>
        </w:rPr>
        <w:t>4</w:t>
      </w:r>
      <w:r w:rsidRPr="00BC5903">
        <w:rPr>
          <w:rFonts w:ascii="Times New Roman" w:hAnsi="Times New Roman" w:cs="Times New Roman"/>
          <w:b/>
        </w:rPr>
        <w:t>.</w:t>
      </w:r>
    </w:p>
    <w:p w:rsidR="00BC244C" w:rsidRPr="00F12F0E" w:rsidRDefault="00BC244C" w:rsidP="00BC244C">
      <w:pPr>
        <w:spacing w:after="0" w:line="240" w:lineRule="auto"/>
        <w:jc w:val="both"/>
        <w:rPr>
          <w:rFonts w:ascii="Times New Roman" w:hAnsi="Times New Roman" w:cs="Times New Roman"/>
          <w:b/>
        </w:rPr>
      </w:pPr>
      <w:r w:rsidRPr="00F12F0E">
        <w:rPr>
          <w:rFonts w:ascii="Times New Roman" w:hAnsi="Times New Roman" w:cs="Times New Roman"/>
        </w:rPr>
        <w:t>Godišnji izvještaj koji sadrži Opći i posebni dio izvještaja o izvršenju proračuna, obrazloženje godišnjeg izvještaja o izvršenju proračuna, te poseban izvještaj o izvršenju proračuna Općine</w:t>
      </w:r>
      <w:r>
        <w:rPr>
          <w:rFonts w:ascii="Times New Roman" w:hAnsi="Times New Roman" w:cs="Times New Roman"/>
        </w:rPr>
        <w:t xml:space="preserve"> Gornji </w:t>
      </w:r>
      <w:proofErr w:type="spellStart"/>
      <w:r>
        <w:rPr>
          <w:rFonts w:ascii="Times New Roman" w:hAnsi="Times New Roman" w:cs="Times New Roman"/>
        </w:rPr>
        <w:t>Bogićevci</w:t>
      </w:r>
      <w:proofErr w:type="spellEnd"/>
      <w:r w:rsidRPr="00F12F0E">
        <w:rPr>
          <w:rFonts w:ascii="Times New Roman" w:hAnsi="Times New Roman" w:cs="Times New Roman"/>
        </w:rPr>
        <w:t xml:space="preserve"> objaviti će se na mrežnim stranicama Općine </w:t>
      </w:r>
      <w:r>
        <w:rPr>
          <w:rFonts w:ascii="Times New Roman" w:hAnsi="Times New Roman" w:cs="Times New Roman"/>
        </w:rPr>
        <w:t xml:space="preserve">Gornji </w:t>
      </w:r>
      <w:proofErr w:type="spellStart"/>
      <w:r>
        <w:rPr>
          <w:rFonts w:ascii="Times New Roman" w:hAnsi="Times New Roman" w:cs="Times New Roman"/>
        </w:rPr>
        <w:t>Bogićevci</w:t>
      </w:r>
      <w:proofErr w:type="spellEnd"/>
      <w:r w:rsidRPr="00F12F0E">
        <w:rPr>
          <w:rFonts w:ascii="Times New Roman" w:hAnsi="Times New Roman" w:cs="Times New Roman"/>
        </w:rPr>
        <w:t xml:space="preserve"> u roku od 15 dana od usvajanja od strane predstavničkog tijela, te u "Službenom </w:t>
      </w:r>
      <w:r>
        <w:rPr>
          <w:rFonts w:ascii="Times New Roman" w:hAnsi="Times New Roman" w:cs="Times New Roman"/>
        </w:rPr>
        <w:t xml:space="preserve">glasniku Općine Gornji </w:t>
      </w:r>
      <w:proofErr w:type="spellStart"/>
      <w:r>
        <w:rPr>
          <w:rFonts w:ascii="Times New Roman" w:hAnsi="Times New Roman" w:cs="Times New Roman"/>
        </w:rPr>
        <w:t>Bogićevci</w:t>
      </w:r>
      <w:proofErr w:type="spellEnd"/>
      <w:r w:rsidRPr="00F12F0E">
        <w:rPr>
          <w:rFonts w:ascii="Times New Roman" w:hAnsi="Times New Roman" w:cs="Times New Roman"/>
        </w:rPr>
        <w:t>“.</w:t>
      </w:r>
    </w:p>
    <w:p w:rsidR="00BC244C" w:rsidRPr="00BC5903" w:rsidRDefault="00BC244C" w:rsidP="00BC244C">
      <w:pPr>
        <w:jc w:val="both"/>
        <w:rPr>
          <w:rFonts w:ascii="Times New Roman" w:hAnsi="Times New Roman" w:cs="Times New Roman"/>
          <w:b/>
        </w:rPr>
      </w:pPr>
    </w:p>
    <w:p w:rsidR="00BC244C" w:rsidRPr="00BC5903" w:rsidRDefault="00BC244C" w:rsidP="00BC244C">
      <w:pPr>
        <w:spacing w:after="0" w:line="240" w:lineRule="auto"/>
        <w:jc w:val="center"/>
        <w:rPr>
          <w:rFonts w:ascii="Times New Roman" w:hAnsi="Times New Roman" w:cs="Times New Roman"/>
          <w:b/>
        </w:rPr>
      </w:pPr>
      <w:r w:rsidRPr="00BC5903">
        <w:rPr>
          <w:rFonts w:ascii="Times New Roman" w:hAnsi="Times New Roman" w:cs="Times New Roman"/>
          <w:b/>
        </w:rPr>
        <w:lastRenderedPageBreak/>
        <w:t>OPĆINSKO VIJEĆE</w:t>
      </w:r>
      <w:r>
        <w:rPr>
          <w:rFonts w:ascii="Times New Roman" w:hAnsi="Times New Roman" w:cs="Times New Roman"/>
          <w:b/>
        </w:rPr>
        <w:t xml:space="preserve"> </w:t>
      </w:r>
      <w:r w:rsidRPr="00BC5903">
        <w:rPr>
          <w:rFonts w:ascii="Times New Roman" w:hAnsi="Times New Roman" w:cs="Times New Roman"/>
          <w:b/>
        </w:rPr>
        <w:t xml:space="preserve">OPĆINE </w:t>
      </w:r>
      <w:r>
        <w:rPr>
          <w:rFonts w:ascii="Times New Roman" w:hAnsi="Times New Roman" w:cs="Times New Roman"/>
          <w:b/>
        </w:rPr>
        <w:t>GORNJI BOGIĆEVCI</w:t>
      </w:r>
    </w:p>
    <w:p w:rsidR="00BC244C" w:rsidRPr="00BC5903" w:rsidRDefault="00BC244C" w:rsidP="00BC244C">
      <w:pPr>
        <w:jc w:val="both"/>
        <w:rPr>
          <w:rFonts w:ascii="Times New Roman" w:hAnsi="Times New Roman" w:cs="Times New Roman"/>
        </w:rPr>
      </w:pPr>
    </w:p>
    <w:p w:rsidR="00BC244C" w:rsidRPr="00BC5903" w:rsidRDefault="00BC244C" w:rsidP="00BC244C">
      <w:pPr>
        <w:spacing w:after="0" w:line="240" w:lineRule="auto"/>
        <w:jc w:val="both"/>
        <w:rPr>
          <w:rFonts w:ascii="Times New Roman" w:hAnsi="Times New Roman" w:cs="Times New Roman"/>
        </w:rPr>
      </w:pPr>
      <w:r w:rsidRPr="00BC5903">
        <w:rPr>
          <w:rFonts w:ascii="Times New Roman" w:hAnsi="Times New Roman" w:cs="Times New Roman"/>
        </w:rPr>
        <w:t>KLASA:</w:t>
      </w:r>
      <w:r>
        <w:rPr>
          <w:rFonts w:ascii="Times New Roman" w:hAnsi="Times New Roman" w:cs="Times New Roman"/>
        </w:rPr>
        <w:t>400-05/26-01/01</w:t>
      </w:r>
    </w:p>
    <w:p w:rsidR="00BC244C" w:rsidRPr="00BC5903" w:rsidRDefault="00BC244C" w:rsidP="00BC244C">
      <w:pPr>
        <w:spacing w:after="0" w:line="240" w:lineRule="auto"/>
        <w:jc w:val="both"/>
        <w:rPr>
          <w:rFonts w:ascii="Times New Roman" w:hAnsi="Times New Roman" w:cs="Times New Roman"/>
        </w:rPr>
      </w:pPr>
      <w:r w:rsidRPr="00BC5903">
        <w:rPr>
          <w:rFonts w:ascii="Times New Roman" w:hAnsi="Times New Roman" w:cs="Times New Roman"/>
        </w:rPr>
        <w:t>URBROJ:</w:t>
      </w:r>
      <w:r>
        <w:rPr>
          <w:rFonts w:ascii="Times New Roman" w:hAnsi="Times New Roman" w:cs="Times New Roman"/>
        </w:rPr>
        <w:t>2178-22-03-26-01</w:t>
      </w:r>
    </w:p>
    <w:p w:rsidR="00BC244C" w:rsidRDefault="00BC244C" w:rsidP="00BC244C">
      <w:pPr>
        <w:jc w:val="both"/>
        <w:rPr>
          <w:rFonts w:ascii="Times New Roman" w:hAnsi="Times New Roman" w:cs="Times New Roman"/>
        </w:rPr>
      </w:pPr>
      <w:r>
        <w:rPr>
          <w:rFonts w:ascii="Times New Roman" w:hAnsi="Times New Roman" w:cs="Times New Roman"/>
        </w:rPr>
        <w:t xml:space="preserve">Gornji </w:t>
      </w:r>
      <w:proofErr w:type="spellStart"/>
      <w:r>
        <w:rPr>
          <w:rFonts w:ascii="Times New Roman" w:hAnsi="Times New Roman" w:cs="Times New Roman"/>
        </w:rPr>
        <w:t>Bogićevci</w:t>
      </w:r>
      <w:proofErr w:type="spellEnd"/>
      <w:r>
        <w:rPr>
          <w:rFonts w:ascii="Times New Roman" w:hAnsi="Times New Roman" w:cs="Times New Roman"/>
        </w:rPr>
        <w:t>, 20.svibnja 2026. g.</w:t>
      </w:r>
    </w:p>
    <w:p w:rsidR="00BC244C" w:rsidRDefault="00BC244C" w:rsidP="00BC244C">
      <w:pPr>
        <w:jc w:val="both"/>
        <w:rPr>
          <w:rFonts w:ascii="Times New Roman" w:hAnsi="Times New Roman" w:cs="Times New Roman"/>
        </w:rPr>
      </w:pPr>
    </w:p>
    <w:p w:rsidR="00BC244C" w:rsidRPr="00DC33AA" w:rsidRDefault="00BC244C" w:rsidP="00BC244C">
      <w:pPr>
        <w:jc w:val="both"/>
        <w:rPr>
          <w:rFonts w:ascii="Times New Roman" w:hAnsi="Times New Roman" w:cs="Times New Roman"/>
        </w:rPr>
      </w:pPr>
      <w:r>
        <w:rPr>
          <w:rFonts w:ascii="Times New Roman" w:hAnsi="Times New Roman" w:cs="Times New Roman"/>
          <w:b/>
          <w:bCs/>
          <w:sz w:val="20"/>
          <w:szCs w:val="20"/>
        </w:rPr>
        <w:t xml:space="preserve">                                                                                                             </w:t>
      </w:r>
      <w:r w:rsidRPr="00A1727D">
        <w:rPr>
          <w:rFonts w:ascii="Times New Roman" w:hAnsi="Times New Roman" w:cs="Times New Roman"/>
          <w:b/>
          <w:bCs/>
          <w:sz w:val="20"/>
          <w:szCs w:val="20"/>
        </w:rPr>
        <w:t>PREDSJEDNIK</w:t>
      </w:r>
      <w:r>
        <w:rPr>
          <w:rFonts w:ascii="Times New Roman" w:hAnsi="Times New Roman" w:cs="Times New Roman"/>
          <w:b/>
          <w:bCs/>
          <w:sz w:val="20"/>
          <w:szCs w:val="20"/>
        </w:rPr>
        <w:t xml:space="preserve">  </w:t>
      </w:r>
      <w:r w:rsidRPr="00A1727D">
        <w:rPr>
          <w:rFonts w:ascii="Times New Roman" w:hAnsi="Times New Roman" w:cs="Times New Roman"/>
          <w:b/>
          <w:bCs/>
          <w:sz w:val="20"/>
          <w:szCs w:val="20"/>
        </w:rPr>
        <w:t>OPĆINSKOG VIJEĆA</w:t>
      </w:r>
    </w:p>
    <w:p w:rsidR="00BC244C" w:rsidRPr="00A1727D" w:rsidRDefault="00BC244C" w:rsidP="00BC244C">
      <w:pPr>
        <w:spacing w:after="0" w:line="240" w:lineRule="auto"/>
        <w:ind w:left="6373" w:firstLine="709"/>
        <w:jc w:val="both"/>
        <w:rPr>
          <w:rFonts w:ascii="Times New Roman" w:hAnsi="Times New Roman" w:cs="Times New Roman"/>
          <w:b/>
          <w:bCs/>
          <w:sz w:val="20"/>
          <w:szCs w:val="20"/>
        </w:rPr>
      </w:pPr>
    </w:p>
    <w:p w:rsidR="00BC244C" w:rsidRPr="00A1727D" w:rsidRDefault="00BC244C" w:rsidP="00BC244C">
      <w:pPr>
        <w:spacing w:after="0" w:line="240" w:lineRule="auto"/>
        <w:ind w:left="6373" w:firstLine="709"/>
        <w:jc w:val="both"/>
        <w:rPr>
          <w:rFonts w:ascii="Times New Roman" w:hAnsi="Times New Roman" w:cs="Times New Roman"/>
          <w:b/>
          <w:bCs/>
          <w:sz w:val="20"/>
          <w:szCs w:val="20"/>
        </w:rPr>
      </w:pPr>
      <w:r>
        <w:rPr>
          <w:rFonts w:ascii="Times New Roman" w:hAnsi="Times New Roman" w:cs="Times New Roman"/>
          <w:b/>
          <w:bCs/>
          <w:sz w:val="20"/>
          <w:szCs w:val="20"/>
        </w:rPr>
        <w:t xml:space="preserve">    </w:t>
      </w:r>
    </w:p>
    <w:p w:rsidR="00BC244C" w:rsidRDefault="00BC244C" w:rsidP="00BC244C">
      <w:pPr>
        <w:spacing w:after="0" w:line="240" w:lineRule="auto"/>
        <w:ind w:left="6373" w:firstLine="709"/>
        <w:jc w:val="both"/>
        <w:rPr>
          <w:rFonts w:ascii="Times New Roman" w:hAnsi="Times New Roman" w:cs="Times New Roman"/>
        </w:rPr>
      </w:pPr>
    </w:p>
    <w:p w:rsidR="00BC244C" w:rsidRDefault="00BC244C" w:rsidP="00BC244C">
      <w:pPr>
        <w:pStyle w:val="Tijeloteksta"/>
      </w:pPr>
      <w:r>
        <w:rPr>
          <w:noProof/>
        </w:rPr>
        <w:drawing>
          <wp:inline distT="0" distB="0" distL="0" distR="0">
            <wp:extent cx="484505" cy="642620"/>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a:picLocks noChangeAspect="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491493" cy="651704"/>
                    </a:xfrm>
                    <a:prstGeom prst="rect">
                      <a:avLst/>
                    </a:prstGeom>
                  </pic:spPr>
                </pic:pic>
              </a:graphicData>
            </a:graphic>
          </wp:inline>
        </w:drawing>
      </w:r>
    </w:p>
    <w:p w:rsidR="00BC244C" w:rsidRDefault="00BC244C" w:rsidP="00BC244C">
      <w:pPr>
        <w:pStyle w:val="Tijeloteksta"/>
        <w:ind w:firstLine="720"/>
      </w:pPr>
    </w:p>
    <w:p w:rsidR="00BC244C" w:rsidRDefault="00BC244C" w:rsidP="00BC244C">
      <w:pPr>
        <w:rPr>
          <w:sz w:val="24"/>
          <w:szCs w:val="24"/>
        </w:rPr>
      </w:pPr>
      <w:r>
        <w:rPr>
          <w:sz w:val="24"/>
          <w:szCs w:val="24"/>
        </w:rPr>
        <w:t>REPUBLIKA HRVATSKA</w:t>
      </w:r>
    </w:p>
    <w:p w:rsidR="00BC244C" w:rsidRDefault="00BC244C" w:rsidP="00BC244C">
      <w:pPr>
        <w:rPr>
          <w:sz w:val="24"/>
          <w:szCs w:val="24"/>
        </w:rPr>
      </w:pPr>
      <w:r>
        <w:rPr>
          <w:sz w:val="24"/>
          <w:szCs w:val="24"/>
        </w:rPr>
        <w:t>BRODSKO-POSAVSKA ŽUPANIJA</w:t>
      </w:r>
    </w:p>
    <w:p w:rsidR="00BC244C" w:rsidRDefault="00BC244C" w:rsidP="00BC244C">
      <w:pPr>
        <w:rPr>
          <w:sz w:val="24"/>
          <w:szCs w:val="24"/>
        </w:rPr>
      </w:pPr>
      <w:r>
        <w:rPr>
          <w:sz w:val="24"/>
          <w:szCs w:val="24"/>
        </w:rPr>
        <w:t>OPĆINA GORNJI BOGIĆEVCI</w:t>
      </w:r>
    </w:p>
    <w:p w:rsidR="00BC244C" w:rsidRDefault="00BC244C" w:rsidP="00BC244C">
      <w:pPr>
        <w:rPr>
          <w:sz w:val="24"/>
          <w:szCs w:val="24"/>
        </w:rPr>
      </w:pPr>
      <w:r>
        <w:rPr>
          <w:sz w:val="24"/>
          <w:szCs w:val="24"/>
        </w:rPr>
        <w:t>OPĆINSKO VIJEĆE</w:t>
      </w:r>
    </w:p>
    <w:p w:rsidR="00BC244C" w:rsidRDefault="00BC244C" w:rsidP="00BC244C">
      <w:pPr>
        <w:jc w:val="both"/>
        <w:rPr>
          <w:sz w:val="24"/>
          <w:szCs w:val="24"/>
        </w:rPr>
      </w:pPr>
      <w:r>
        <w:rPr>
          <w:sz w:val="24"/>
          <w:szCs w:val="24"/>
        </w:rPr>
        <w:t xml:space="preserve">Trg hrvatskih branitelja 1, </w:t>
      </w:r>
    </w:p>
    <w:p w:rsidR="00BC244C" w:rsidRDefault="00BC244C" w:rsidP="00BC244C">
      <w:pPr>
        <w:jc w:val="both"/>
        <w:rPr>
          <w:sz w:val="24"/>
          <w:szCs w:val="24"/>
        </w:rPr>
      </w:pPr>
      <w:r>
        <w:rPr>
          <w:sz w:val="24"/>
          <w:szCs w:val="24"/>
        </w:rPr>
        <w:t xml:space="preserve">35429 Gornji </w:t>
      </w:r>
      <w:proofErr w:type="spellStart"/>
      <w:r>
        <w:rPr>
          <w:sz w:val="24"/>
          <w:szCs w:val="24"/>
        </w:rPr>
        <w:t>Bogićevci</w:t>
      </w:r>
      <w:proofErr w:type="spellEnd"/>
    </w:p>
    <w:p w:rsidR="00BC244C" w:rsidRDefault="00BC244C" w:rsidP="00BC244C">
      <w:pPr>
        <w:rPr>
          <w:sz w:val="24"/>
          <w:szCs w:val="24"/>
        </w:rPr>
      </w:pPr>
      <w:r>
        <w:rPr>
          <w:sz w:val="24"/>
          <w:szCs w:val="24"/>
        </w:rPr>
        <w:t>OIB: 89414039518</w:t>
      </w:r>
    </w:p>
    <w:p w:rsidR="00BC244C" w:rsidRDefault="00BC244C" w:rsidP="00BC244C">
      <w:pPr>
        <w:rPr>
          <w:sz w:val="24"/>
          <w:szCs w:val="24"/>
        </w:rPr>
      </w:pPr>
      <w:proofErr w:type="spellStart"/>
      <w:r>
        <w:rPr>
          <w:sz w:val="24"/>
          <w:szCs w:val="24"/>
        </w:rPr>
        <w:t>Tel</w:t>
      </w:r>
      <w:proofErr w:type="spellEnd"/>
      <w:r>
        <w:rPr>
          <w:sz w:val="24"/>
          <w:szCs w:val="24"/>
        </w:rPr>
        <w:t>: 035/375-056</w:t>
      </w:r>
    </w:p>
    <w:p w:rsidR="00BC244C" w:rsidRDefault="00BC244C" w:rsidP="00BC244C">
      <w:pPr>
        <w:pStyle w:val="Tijeloteksta"/>
        <w:ind w:firstLine="708"/>
        <w:rPr>
          <w:bCs/>
        </w:rPr>
      </w:pPr>
    </w:p>
    <w:p w:rsidR="00BC244C" w:rsidRDefault="00BC244C" w:rsidP="00BC244C">
      <w:pPr>
        <w:pStyle w:val="Tijeloteksta"/>
        <w:ind w:firstLine="708"/>
        <w:rPr>
          <w:b/>
        </w:rPr>
      </w:pPr>
      <w:r>
        <w:rPr>
          <w:bCs/>
        </w:rPr>
        <w:t xml:space="preserve">Na temelju članka 33. stavka 1. Zakona o stambenom zbrinjavanju na potpomognutim područjima („Narodne novine“ broj 106/18, 98/19 i 82/23), Uredbe o uvjetima za kupnju obiteljske kuće ili stana u državnom vlasništvu na područjima posebne državne skrbi („Narodne novine“ broj 19/11, 56/11, 3/13 i 24/19) </w:t>
      </w:r>
      <w:r>
        <w:t xml:space="preserve">članka 39. stavak 5. Statuta općine Gornji </w:t>
      </w:r>
      <w:proofErr w:type="spellStart"/>
      <w:r>
        <w:t>Bogićevci</w:t>
      </w:r>
      <w:proofErr w:type="spellEnd"/>
      <w:r>
        <w:t xml:space="preserve"> („Službeni glasnik Općine Gornji </w:t>
      </w:r>
      <w:proofErr w:type="spellStart"/>
      <w:r>
        <w:t>Bogićevci</w:t>
      </w:r>
      <w:proofErr w:type="spellEnd"/>
      <w:r>
        <w:t xml:space="preserve">“, broj 02/21, Općinsko vijeće općine Gornji </w:t>
      </w:r>
      <w:proofErr w:type="spellStart"/>
      <w:r>
        <w:t>Bogićevci</w:t>
      </w:r>
      <w:proofErr w:type="spellEnd"/>
      <w:r>
        <w:t xml:space="preserve"> na svojoj 8. sjednici održanoj 20. svibnja 2025. godine, donosi</w:t>
      </w:r>
    </w:p>
    <w:p w:rsidR="00BC244C" w:rsidRDefault="00BC244C" w:rsidP="00BC244C">
      <w:pPr>
        <w:pStyle w:val="Tijeloteksta"/>
        <w:rPr>
          <w:b/>
          <w:bCs/>
        </w:rPr>
      </w:pPr>
    </w:p>
    <w:p w:rsidR="00BC244C" w:rsidRDefault="00BC244C" w:rsidP="00BC244C">
      <w:pPr>
        <w:tabs>
          <w:tab w:val="center" w:pos="4152"/>
          <w:tab w:val="left" w:pos="5235"/>
        </w:tabs>
        <w:jc w:val="center"/>
        <w:rPr>
          <w:b/>
          <w:bCs/>
          <w:sz w:val="24"/>
          <w:szCs w:val="24"/>
        </w:rPr>
      </w:pPr>
      <w:r>
        <w:rPr>
          <w:b/>
          <w:bCs/>
          <w:sz w:val="24"/>
          <w:szCs w:val="24"/>
        </w:rPr>
        <w:t>IZVRŠENJE PLANA  UTROŠKA SREDSTAVA OD PRODAJE KUĆA I STANOVA U DRŽAVNOM VLASNIŠTVU NA PODRUČJU OPĆINE GORNJI BOGIĆECI ZA 2025. GODINU</w:t>
      </w:r>
    </w:p>
    <w:p w:rsidR="00BC244C" w:rsidRDefault="00BC244C" w:rsidP="00BC244C">
      <w:pPr>
        <w:jc w:val="center"/>
        <w:rPr>
          <w:bCs/>
          <w:sz w:val="24"/>
          <w:szCs w:val="24"/>
        </w:rPr>
      </w:pPr>
    </w:p>
    <w:p w:rsidR="00BC244C" w:rsidRDefault="00BC244C" w:rsidP="00BC244C">
      <w:pPr>
        <w:jc w:val="center"/>
        <w:rPr>
          <w:b/>
          <w:sz w:val="24"/>
          <w:szCs w:val="24"/>
        </w:rPr>
      </w:pPr>
      <w:r>
        <w:rPr>
          <w:b/>
          <w:sz w:val="24"/>
          <w:szCs w:val="24"/>
        </w:rPr>
        <w:lastRenderedPageBreak/>
        <w:t>Članak 1.</w:t>
      </w:r>
    </w:p>
    <w:p w:rsidR="00BC244C" w:rsidRDefault="00BC244C" w:rsidP="00BC244C">
      <w:pPr>
        <w:jc w:val="center"/>
        <w:rPr>
          <w:bCs/>
          <w:sz w:val="24"/>
          <w:szCs w:val="24"/>
        </w:rPr>
      </w:pPr>
    </w:p>
    <w:p w:rsidR="00BC244C" w:rsidRDefault="00BC244C" w:rsidP="00BC244C">
      <w:pPr>
        <w:rPr>
          <w:sz w:val="24"/>
          <w:szCs w:val="24"/>
        </w:rPr>
      </w:pPr>
      <w:r>
        <w:rPr>
          <w:sz w:val="24"/>
          <w:szCs w:val="24"/>
        </w:rPr>
        <w:t xml:space="preserve">Ovim Planom utvrđuje se namjena korištenja sredstava od prodaje kuća i stanova u državnom vlasništvu na području općine Gornji </w:t>
      </w:r>
      <w:proofErr w:type="spellStart"/>
      <w:r>
        <w:rPr>
          <w:sz w:val="24"/>
          <w:szCs w:val="24"/>
        </w:rPr>
        <w:t>Bogićevci</w:t>
      </w:r>
      <w:proofErr w:type="spellEnd"/>
      <w:r>
        <w:rPr>
          <w:sz w:val="24"/>
          <w:szCs w:val="24"/>
        </w:rPr>
        <w:t>.</w:t>
      </w:r>
    </w:p>
    <w:p w:rsidR="00BC244C" w:rsidRDefault="00BC244C" w:rsidP="00BC244C">
      <w:pPr>
        <w:rPr>
          <w:sz w:val="24"/>
          <w:szCs w:val="24"/>
        </w:rPr>
      </w:pPr>
    </w:p>
    <w:p w:rsidR="00BC244C" w:rsidRDefault="00BC244C" w:rsidP="00BC244C">
      <w:pPr>
        <w:jc w:val="center"/>
        <w:rPr>
          <w:b/>
          <w:bCs/>
          <w:sz w:val="24"/>
          <w:szCs w:val="24"/>
        </w:rPr>
      </w:pPr>
      <w:r>
        <w:rPr>
          <w:b/>
          <w:bCs/>
          <w:sz w:val="24"/>
          <w:szCs w:val="24"/>
        </w:rPr>
        <w:t>Članak 2.</w:t>
      </w:r>
    </w:p>
    <w:p w:rsidR="00BC244C" w:rsidRDefault="00BC244C" w:rsidP="00BC244C">
      <w:pPr>
        <w:rPr>
          <w:sz w:val="24"/>
          <w:szCs w:val="24"/>
        </w:rPr>
      </w:pPr>
    </w:p>
    <w:p w:rsidR="00BC244C" w:rsidRDefault="00BC244C" w:rsidP="00BC244C">
      <w:pPr>
        <w:rPr>
          <w:sz w:val="24"/>
          <w:szCs w:val="24"/>
        </w:rPr>
      </w:pPr>
      <w:r>
        <w:rPr>
          <w:sz w:val="24"/>
          <w:szCs w:val="24"/>
        </w:rPr>
        <w:t xml:space="preserve">Od prodaje obiteljskih kuća i stanova u državnom vlasništvu na potpomognutim područjima za Općinu Gornji </w:t>
      </w:r>
      <w:proofErr w:type="spellStart"/>
      <w:r>
        <w:rPr>
          <w:sz w:val="24"/>
          <w:szCs w:val="24"/>
        </w:rPr>
        <w:t>Bogićevci</w:t>
      </w:r>
      <w:proofErr w:type="spellEnd"/>
      <w:r>
        <w:rPr>
          <w:sz w:val="24"/>
          <w:szCs w:val="24"/>
        </w:rPr>
        <w:t xml:space="preserve"> planiraju se sredstva u iznosu od </w:t>
      </w:r>
      <w:r>
        <w:rPr>
          <w:b/>
          <w:sz w:val="24"/>
          <w:szCs w:val="24"/>
        </w:rPr>
        <w:t>0,00 eura</w:t>
      </w:r>
      <w:r>
        <w:rPr>
          <w:sz w:val="24"/>
          <w:szCs w:val="24"/>
        </w:rPr>
        <w:t>.</w:t>
      </w:r>
    </w:p>
    <w:p w:rsidR="00BC244C" w:rsidRDefault="00BC244C" w:rsidP="00BC244C">
      <w:pPr>
        <w:rPr>
          <w:sz w:val="24"/>
          <w:szCs w:val="24"/>
        </w:rPr>
      </w:pPr>
    </w:p>
    <w:p w:rsidR="00BC244C" w:rsidRDefault="00BC244C" w:rsidP="00BC244C">
      <w:pPr>
        <w:jc w:val="center"/>
        <w:rPr>
          <w:b/>
          <w:bCs/>
          <w:sz w:val="24"/>
          <w:szCs w:val="24"/>
        </w:rPr>
      </w:pPr>
      <w:r>
        <w:rPr>
          <w:b/>
          <w:bCs/>
          <w:sz w:val="24"/>
          <w:szCs w:val="24"/>
        </w:rPr>
        <w:t>Članak 3.</w:t>
      </w:r>
    </w:p>
    <w:p w:rsidR="00BC244C" w:rsidRDefault="00BC244C" w:rsidP="00BC244C">
      <w:pPr>
        <w:jc w:val="center"/>
        <w:rPr>
          <w:bCs/>
          <w:sz w:val="24"/>
          <w:szCs w:val="24"/>
        </w:rPr>
      </w:pPr>
    </w:p>
    <w:p w:rsidR="00BC244C" w:rsidRDefault="00BC244C" w:rsidP="00BC244C">
      <w:pPr>
        <w:pStyle w:val="Tijeloteksta"/>
        <w:rPr>
          <w:bCs/>
        </w:rPr>
      </w:pPr>
      <w:r>
        <w:rPr>
          <w:bCs/>
        </w:rPr>
        <w:t xml:space="preserve">Sredstva iz članka 2. ovog Plana utrošit će se za izgradnju komunalne infrastrukture sukladno Programu građenja komunalne infrastrukture na području općine Gornji </w:t>
      </w:r>
      <w:proofErr w:type="spellStart"/>
      <w:r>
        <w:rPr>
          <w:bCs/>
        </w:rPr>
        <w:t>Bogićevci</w:t>
      </w:r>
      <w:proofErr w:type="spellEnd"/>
      <w:r>
        <w:rPr>
          <w:bCs/>
        </w:rPr>
        <w:t xml:space="preserve"> za 2025. godinu kako slijedi:</w:t>
      </w:r>
    </w:p>
    <w:p w:rsidR="00BC244C" w:rsidRDefault="00BC244C" w:rsidP="00BC244C">
      <w:pPr>
        <w:pStyle w:val="Tijeloteksta"/>
      </w:pPr>
      <w:r>
        <w:rPr>
          <w:bCs/>
        </w:rPr>
        <w:tab/>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911"/>
        <w:gridCol w:w="5828"/>
        <w:gridCol w:w="1570"/>
      </w:tblGrid>
      <w:tr w:rsidR="00BC244C" w:rsidTr="00BC244C">
        <w:trPr>
          <w:trHeight w:val="276"/>
        </w:trPr>
        <w:tc>
          <w:tcPr>
            <w:tcW w:w="911" w:type="dxa"/>
            <w:vMerge w:val="restart"/>
          </w:tcPr>
          <w:p w:rsidR="00BC244C" w:rsidRDefault="00BC244C" w:rsidP="00BC244C">
            <w:pPr>
              <w:pStyle w:val="Sadrajitablice"/>
              <w:snapToGrid w:val="0"/>
              <w:jc w:val="center"/>
              <w:rPr>
                <w:bCs/>
                <w:sz w:val="24"/>
                <w:szCs w:val="24"/>
              </w:rPr>
            </w:pPr>
            <w:r>
              <w:rPr>
                <w:bCs/>
                <w:sz w:val="24"/>
                <w:szCs w:val="24"/>
              </w:rPr>
              <w:t>Red.br.</w:t>
            </w:r>
          </w:p>
        </w:tc>
        <w:tc>
          <w:tcPr>
            <w:tcW w:w="5828" w:type="dxa"/>
            <w:vMerge w:val="restart"/>
          </w:tcPr>
          <w:p w:rsidR="00BC244C" w:rsidRDefault="00BC244C" w:rsidP="00BC244C">
            <w:pPr>
              <w:pStyle w:val="Sadrajitablice"/>
              <w:snapToGrid w:val="0"/>
              <w:jc w:val="center"/>
              <w:rPr>
                <w:bCs/>
                <w:sz w:val="24"/>
                <w:szCs w:val="24"/>
              </w:rPr>
            </w:pPr>
            <w:proofErr w:type="spellStart"/>
            <w:r>
              <w:rPr>
                <w:bCs/>
                <w:sz w:val="24"/>
                <w:szCs w:val="24"/>
              </w:rPr>
              <w:t>Opis</w:t>
            </w:r>
            <w:proofErr w:type="spellEnd"/>
            <w:r>
              <w:rPr>
                <w:bCs/>
                <w:sz w:val="24"/>
                <w:szCs w:val="24"/>
              </w:rPr>
              <w:t xml:space="preserve"> </w:t>
            </w:r>
            <w:proofErr w:type="spellStart"/>
            <w:r>
              <w:rPr>
                <w:bCs/>
                <w:sz w:val="24"/>
                <w:szCs w:val="24"/>
              </w:rPr>
              <w:t>ulaganja</w:t>
            </w:r>
            <w:proofErr w:type="spellEnd"/>
          </w:p>
        </w:tc>
        <w:tc>
          <w:tcPr>
            <w:tcW w:w="1570" w:type="dxa"/>
            <w:vMerge w:val="restart"/>
          </w:tcPr>
          <w:p w:rsidR="00BC244C" w:rsidRDefault="00BC244C" w:rsidP="00BC244C">
            <w:pPr>
              <w:pStyle w:val="Sadrajitablice"/>
              <w:snapToGrid w:val="0"/>
              <w:jc w:val="center"/>
              <w:rPr>
                <w:bCs/>
                <w:sz w:val="24"/>
                <w:szCs w:val="24"/>
              </w:rPr>
            </w:pPr>
            <w:r>
              <w:rPr>
                <w:bCs/>
                <w:sz w:val="24"/>
                <w:szCs w:val="24"/>
              </w:rPr>
              <w:t>IZNOS (EUR)</w:t>
            </w:r>
          </w:p>
        </w:tc>
      </w:tr>
      <w:tr w:rsidR="00BC244C" w:rsidTr="00BC244C">
        <w:trPr>
          <w:trHeight w:val="230"/>
        </w:trPr>
        <w:tc>
          <w:tcPr>
            <w:tcW w:w="911" w:type="dxa"/>
          </w:tcPr>
          <w:p w:rsidR="00BC244C" w:rsidRDefault="00BC244C" w:rsidP="00322799">
            <w:pPr>
              <w:pStyle w:val="Sadrajitablice"/>
              <w:numPr>
                <w:ilvl w:val="0"/>
                <w:numId w:val="9"/>
              </w:numPr>
              <w:snapToGrid w:val="0"/>
              <w:rPr>
                <w:b/>
                <w:color w:val="FF0000"/>
                <w:sz w:val="24"/>
                <w:szCs w:val="24"/>
              </w:rPr>
            </w:pPr>
          </w:p>
        </w:tc>
        <w:tc>
          <w:tcPr>
            <w:tcW w:w="5828" w:type="dxa"/>
          </w:tcPr>
          <w:p w:rsidR="00BC244C" w:rsidRDefault="00BC244C" w:rsidP="00BC244C">
            <w:pPr>
              <w:pStyle w:val="Sadrajitablice"/>
              <w:snapToGrid w:val="0"/>
              <w:jc w:val="center"/>
              <w:rPr>
                <w:b/>
                <w:sz w:val="24"/>
                <w:szCs w:val="24"/>
              </w:rPr>
            </w:pPr>
            <w:proofErr w:type="spellStart"/>
            <w:r>
              <w:rPr>
                <w:b/>
                <w:sz w:val="24"/>
                <w:szCs w:val="24"/>
              </w:rPr>
              <w:t>Modernizacija</w:t>
            </w:r>
            <w:proofErr w:type="spellEnd"/>
            <w:r>
              <w:rPr>
                <w:b/>
                <w:sz w:val="24"/>
                <w:szCs w:val="24"/>
              </w:rPr>
              <w:t xml:space="preserve"> </w:t>
            </w:r>
            <w:proofErr w:type="spellStart"/>
            <w:r>
              <w:rPr>
                <w:b/>
                <w:sz w:val="24"/>
                <w:szCs w:val="24"/>
              </w:rPr>
              <w:t>javne</w:t>
            </w:r>
            <w:proofErr w:type="spellEnd"/>
            <w:r>
              <w:rPr>
                <w:b/>
                <w:sz w:val="24"/>
                <w:szCs w:val="24"/>
              </w:rPr>
              <w:t xml:space="preserve"> </w:t>
            </w:r>
            <w:proofErr w:type="spellStart"/>
            <w:r>
              <w:rPr>
                <w:b/>
                <w:sz w:val="24"/>
                <w:szCs w:val="24"/>
              </w:rPr>
              <w:t>rasvjete</w:t>
            </w:r>
            <w:proofErr w:type="spellEnd"/>
          </w:p>
        </w:tc>
        <w:tc>
          <w:tcPr>
            <w:tcW w:w="1570" w:type="dxa"/>
          </w:tcPr>
          <w:p w:rsidR="00BC244C" w:rsidRDefault="00BC244C" w:rsidP="00BC244C">
            <w:pPr>
              <w:pStyle w:val="Sadrajitablice"/>
              <w:snapToGrid w:val="0"/>
              <w:jc w:val="center"/>
              <w:rPr>
                <w:b/>
                <w:color w:val="000000"/>
                <w:sz w:val="24"/>
                <w:szCs w:val="24"/>
                <w:lang w:val="hr-HR"/>
              </w:rPr>
            </w:pPr>
            <w:r>
              <w:rPr>
                <w:b/>
                <w:color w:val="000000"/>
                <w:sz w:val="24"/>
                <w:szCs w:val="24"/>
                <w:lang w:val="hr-HR"/>
              </w:rPr>
              <w:t>0,00</w:t>
            </w:r>
          </w:p>
        </w:tc>
      </w:tr>
      <w:tr w:rsidR="00BC244C" w:rsidTr="00BC244C">
        <w:trPr>
          <w:trHeight w:val="276"/>
        </w:trPr>
        <w:tc>
          <w:tcPr>
            <w:tcW w:w="911" w:type="dxa"/>
          </w:tcPr>
          <w:p w:rsidR="00BC244C" w:rsidRDefault="00BC244C" w:rsidP="00BC244C">
            <w:pPr>
              <w:pStyle w:val="Sadrajitablice"/>
              <w:snapToGrid w:val="0"/>
              <w:jc w:val="center"/>
              <w:rPr>
                <w:bCs/>
                <w:color w:val="000000"/>
                <w:sz w:val="24"/>
                <w:szCs w:val="24"/>
              </w:rPr>
            </w:pPr>
          </w:p>
        </w:tc>
        <w:tc>
          <w:tcPr>
            <w:tcW w:w="5828" w:type="dxa"/>
          </w:tcPr>
          <w:p w:rsidR="00BC244C" w:rsidRDefault="00BC244C" w:rsidP="00BC244C">
            <w:pPr>
              <w:pStyle w:val="Sadrajitablice"/>
              <w:snapToGrid w:val="0"/>
              <w:jc w:val="center"/>
              <w:rPr>
                <w:bCs/>
                <w:color w:val="000000"/>
                <w:sz w:val="24"/>
                <w:szCs w:val="24"/>
              </w:rPr>
            </w:pPr>
            <w:proofErr w:type="spellStart"/>
            <w:r>
              <w:rPr>
                <w:bCs/>
                <w:color w:val="000000"/>
                <w:sz w:val="24"/>
                <w:szCs w:val="24"/>
              </w:rPr>
              <w:t>Ukupno</w:t>
            </w:r>
            <w:proofErr w:type="spellEnd"/>
            <w:r>
              <w:rPr>
                <w:bCs/>
                <w:color w:val="000000"/>
                <w:sz w:val="24"/>
                <w:szCs w:val="24"/>
              </w:rPr>
              <w:t>:</w:t>
            </w:r>
          </w:p>
        </w:tc>
        <w:tc>
          <w:tcPr>
            <w:tcW w:w="1570" w:type="dxa"/>
          </w:tcPr>
          <w:p w:rsidR="00BC244C" w:rsidRDefault="00BC244C" w:rsidP="00BC244C">
            <w:pPr>
              <w:pStyle w:val="Sadrajitablice"/>
              <w:snapToGrid w:val="0"/>
              <w:jc w:val="center"/>
              <w:rPr>
                <w:bCs/>
                <w:color w:val="000000"/>
                <w:sz w:val="24"/>
                <w:szCs w:val="24"/>
              </w:rPr>
            </w:pPr>
            <w:r>
              <w:rPr>
                <w:bCs/>
                <w:color w:val="000000"/>
                <w:sz w:val="24"/>
                <w:szCs w:val="24"/>
              </w:rPr>
              <w:t>0,00</w:t>
            </w:r>
          </w:p>
        </w:tc>
      </w:tr>
    </w:tbl>
    <w:p w:rsidR="00BC244C" w:rsidRDefault="00BC244C" w:rsidP="00BC244C">
      <w:pPr>
        <w:pStyle w:val="Tijeloteksta"/>
        <w:jc w:val="left"/>
      </w:pPr>
    </w:p>
    <w:p w:rsidR="00BC244C" w:rsidRDefault="00BC244C" w:rsidP="00BC244C">
      <w:pPr>
        <w:pStyle w:val="Tijeloteksta"/>
        <w:jc w:val="center"/>
        <w:rPr>
          <w:b/>
          <w:bCs/>
        </w:rPr>
      </w:pPr>
    </w:p>
    <w:p w:rsidR="00BC244C" w:rsidRDefault="00BC244C" w:rsidP="00BC244C">
      <w:pPr>
        <w:pStyle w:val="Tijeloteksta"/>
        <w:jc w:val="center"/>
        <w:rPr>
          <w:b/>
          <w:bCs/>
        </w:rPr>
      </w:pPr>
    </w:p>
    <w:p w:rsidR="00BC244C" w:rsidRDefault="00BC244C" w:rsidP="00BC244C">
      <w:pPr>
        <w:pStyle w:val="Tijeloteksta"/>
        <w:jc w:val="center"/>
        <w:rPr>
          <w:b/>
          <w:bCs/>
        </w:rPr>
      </w:pPr>
      <w:r>
        <w:rPr>
          <w:b/>
          <w:bCs/>
        </w:rPr>
        <w:t>Članak 4.</w:t>
      </w:r>
    </w:p>
    <w:p w:rsidR="00BC244C" w:rsidRDefault="00BC244C" w:rsidP="00BC244C">
      <w:pPr>
        <w:pStyle w:val="Tijeloteksta"/>
        <w:jc w:val="center"/>
      </w:pPr>
    </w:p>
    <w:p w:rsidR="00BC244C" w:rsidRDefault="00BC244C" w:rsidP="00BC244C">
      <w:pPr>
        <w:pStyle w:val="Tijeloteksta"/>
        <w:jc w:val="left"/>
      </w:pPr>
      <w:r>
        <w:t xml:space="preserve">Za realizaciju ovog Plana zadužuje se Općinski načelnik. Ovaj Plan dostaviti će se Ministarstvu </w:t>
      </w:r>
    </w:p>
    <w:p w:rsidR="00BC244C" w:rsidRDefault="00BC244C" w:rsidP="00BC244C">
      <w:pPr>
        <w:pStyle w:val="Tijeloteksta"/>
        <w:jc w:val="left"/>
      </w:pPr>
      <w:r>
        <w:t>prostornog uređenja, graditeljstva i državne imovine, te po završetku godine podnijeti Izvješće o utrošenim sredstvima za 2025. godinu.</w:t>
      </w:r>
    </w:p>
    <w:p w:rsidR="00BC244C" w:rsidRDefault="00BC244C" w:rsidP="00BC244C">
      <w:pPr>
        <w:pStyle w:val="Tijeloteksta"/>
        <w:jc w:val="left"/>
      </w:pPr>
    </w:p>
    <w:p w:rsidR="00BC244C" w:rsidRDefault="00BC244C" w:rsidP="00BC244C">
      <w:pPr>
        <w:jc w:val="center"/>
        <w:rPr>
          <w:b/>
          <w:bCs/>
          <w:sz w:val="24"/>
          <w:szCs w:val="24"/>
        </w:rPr>
      </w:pPr>
      <w:r>
        <w:rPr>
          <w:b/>
          <w:bCs/>
          <w:sz w:val="24"/>
          <w:szCs w:val="24"/>
        </w:rPr>
        <w:t>Članak 5.</w:t>
      </w:r>
    </w:p>
    <w:p w:rsidR="00BC244C" w:rsidRDefault="00BC244C" w:rsidP="00BC244C">
      <w:pPr>
        <w:jc w:val="center"/>
        <w:rPr>
          <w:b/>
          <w:bCs/>
          <w:sz w:val="24"/>
          <w:szCs w:val="24"/>
        </w:rPr>
      </w:pPr>
    </w:p>
    <w:p w:rsidR="00BC244C" w:rsidRDefault="00BC244C" w:rsidP="00BC244C">
      <w:pPr>
        <w:pStyle w:val="Tijeloteksta"/>
        <w:jc w:val="left"/>
        <w:rPr>
          <w:bCs/>
        </w:rPr>
      </w:pPr>
      <w:r>
        <w:rPr>
          <w:bCs/>
        </w:rPr>
        <w:lastRenderedPageBreak/>
        <w:t xml:space="preserve">Ovo izvršenje stupa na snagu osmi dan od dana objave u  “Službenom glasniku Općine Gornji </w:t>
      </w:r>
      <w:proofErr w:type="spellStart"/>
      <w:r>
        <w:rPr>
          <w:bCs/>
        </w:rPr>
        <w:t>Bogićevci</w:t>
      </w:r>
      <w:proofErr w:type="spellEnd"/>
      <w:r>
        <w:rPr>
          <w:bCs/>
        </w:rPr>
        <w:t>“.</w:t>
      </w:r>
    </w:p>
    <w:p w:rsidR="00BC244C" w:rsidRDefault="00BC244C" w:rsidP="00BC244C">
      <w:pPr>
        <w:pStyle w:val="Tijeloteksta"/>
        <w:jc w:val="left"/>
        <w:rPr>
          <w:bCs/>
        </w:rPr>
      </w:pPr>
    </w:p>
    <w:p w:rsidR="00BC244C" w:rsidRDefault="00BC244C" w:rsidP="00BC244C">
      <w:pPr>
        <w:pStyle w:val="Tijeloteksta"/>
        <w:jc w:val="center"/>
        <w:rPr>
          <w:bCs/>
        </w:rPr>
      </w:pPr>
      <w:r>
        <w:rPr>
          <w:b/>
          <w:iCs/>
        </w:rPr>
        <w:t>OPĆINSKO VIJEĆE</w:t>
      </w:r>
      <w:r>
        <w:rPr>
          <w:b/>
          <w:i/>
        </w:rPr>
        <w:t xml:space="preserve">  </w:t>
      </w:r>
      <w:r>
        <w:rPr>
          <w:b/>
          <w:iCs/>
        </w:rPr>
        <w:t>OPĆINE GORNJI BOGIĆEVCI</w:t>
      </w:r>
    </w:p>
    <w:p w:rsidR="00BC244C" w:rsidRDefault="00BC244C" w:rsidP="00BC244C">
      <w:pPr>
        <w:pStyle w:val="Tijeloteksta"/>
        <w:jc w:val="left"/>
        <w:rPr>
          <w:bCs/>
        </w:rPr>
      </w:pPr>
    </w:p>
    <w:p w:rsidR="00BC244C" w:rsidRDefault="00BC244C" w:rsidP="00BC244C">
      <w:pPr>
        <w:jc w:val="both"/>
        <w:rPr>
          <w:bCs/>
          <w:sz w:val="24"/>
          <w:szCs w:val="24"/>
        </w:rPr>
      </w:pPr>
      <w:r>
        <w:rPr>
          <w:bCs/>
          <w:sz w:val="24"/>
          <w:szCs w:val="24"/>
        </w:rPr>
        <w:t>KLASA: 400-05-26-02-01</w:t>
      </w:r>
    </w:p>
    <w:p w:rsidR="00BC244C" w:rsidRDefault="00BC244C" w:rsidP="00BC244C">
      <w:pPr>
        <w:jc w:val="both"/>
        <w:rPr>
          <w:bCs/>
          <w:sz w:val="24"/>
          <w:szCs w:val="24"/>
        </w:rPr>
      </w:pPr>
      <w:r>
        <w:rPr>
          <w:bCs/>
          <w:sz w:val="24"/>
          <w:szCs w:val="24"/>
        </w:rPr>
        <w:t>URBROJ: 2178-22-03-26-1</w:t>
      </w:r>
      <w:bookmarkStart w:id="1" w:name="_GoBack"/>
      <w:bookmarkEnd w:id="1"/>
    </w:p>
    <w:p w:rsidR="00BC244C" w:rsidRDefault="00BC244C" w:rsidP="00BC244C">
      <w:pPr>
        <w:jc w:val="both"/>
        <w:rPr>
          <w:bCs/>
          <w:sz w:val="24"/>
          <w:szCs w:val="24"/>
        </w:rPr>
      </w:pPr>
      <w:r>
        <w:rPr>
          <w:bCs/>
          <w:sz w:val="24"/>
          <w:szCs w:val="24"/>
        </w:rPr>
        <w:t xml:space="preserve">Gornji </w:t>
      </w:r>
      <w:proofErr w:type="spellStart"/>
      <w:r>
        <w:rPr>
          <w:bCs/>
          <w:sz w:val="24"/>
          <w:szCs w:val="24"/>
        </w:rPr>
        <w:t>Bogićevci</w:t>
      </w:r>
      <w:proofErr w:type="spellEnd"/>
      <w:r>
        <w:rPr>
          <w:bCs/>
          <w:sz w:val="24"/>
          <w:szCs w:val="24"/>
        </w:rPr>
        <w:t>, 20. svibnja 2026. godine</w:t>
      </w:r>
      <w:r>
        <w:rPr>
          <w:bCs/>
          <w:sz w:val="24"/>
          <w:szCs w:val="24"/>
        </w:rPr>
        <w:tab/>
      </w:r>
      <w:r>
        <w:rPr>
          <w:bCs/>
          <w:sz w:val="24"/>
          <w:szCs w:val="24"/>
        </w:rPr>
        <w:tab/>
      </w:r>
    </w:p>
    <w:p w:rsidR="00BC244C" w:rsidRDefault="00BC244C" w:rsidP="00BC244C">
      <w:pPr>
        <w:jc w:val="both"/>
        <w:rPr>
          <w:bCs/>
          <w:sz w:val="24"/>
          <w:szCs w:val="24"/>
        </w:rPr>
      </w:pPr>
    </w:p>
    <w:p w:rsidR="00BC244C" w:rsidRDefault="00BC244C" w:rsidP="00BC244C">
      <w:pPr>
        <w:jc w:val="both"/>
        <w:rPr>
          <w:bCs/>
          <w:sz w:val="24"/>
          <w:szCs w:val="24"/>
        </w:rPr>
      </w:pPr>
    </w:p>
    <w:p w:rsidR="00BC244C" w:rsidRDefault="00BC244C" w:rsidP="00BC244C">
      <w:pPr>
        <w:jc w:val="both"/>
        <w:rPr>
          <w:bCs/>
          <w:sz w:val="24"/>
          <w:szCs w:val="24"/>
        </w:rPr>
      </w:pPr>
    </w:p>
    <w:p w:rsidR="00BC244C" w:rsidRDefault="00BC244C" w:rsidP="00BC244C">
      <w:pPr>
        <w:jc w:val="both"/>
        <w:rPr>
          <w:bCs/>
          <w:sz w:val="24"/>
          <w:szCs w:val="24"/>
        </w:rPr>
      </w:pPr>
    </w:p>
    <w:p w:rsidR="00BC244C" w:rsidRDefault="00BC244C" w:rsidP="00BC244C">
      <w:pPr>
        <w:jc w:val="both"/>
        <w:rPr>
          <w:b/>
          <w:bCs/>
          <w:sz w:val="24"/>
          <w:szCs w:val="24"/>
        </w:rPr>
      </w:pPr>
      <w:r>
        <w:rPr>
          <w:bCs/>
          <w:sz w:val="24"/>
          <w:szCs w:val="24"/>
        </w:rPr>
        <w:tab/>
      </w:r>
      <w:r>
        <w:rPr>
          <w:bCs/>
          <w:sz w:val="24"/>
          <w:szCs w:val="24"/>
        </w:rPr>
        <w:tab/>
      </w:r>
      <w:r>
        <w:rPr>
          <w:bCs/>
          <w:sz w:val="24"/>
          <w:szCs w:val="24"/>
        </w:rPr>
        <w:tab/>
      </w:r>
      <w:r>
        <w:rPr>
          <w:b/>
          <w:bCs/>
          <w:sz w:val="24"/>
          <w:szCs w:val="24"/>
        </w:rPr>
        <w:tab/>
      </w:r>
    </w:p>
    <w:p w:rsidR="00BC244C" w:rsidRDefault="00BC244C" w:rsidP="00BC244C">
      <w:pPr>
        <w:jc w:val="right"/>
        <w:rPr>
          <w:sz w:val="24"/>
          <w:szCs w:val="24"/>
        </w:rPr>
      </w:pPr>
      <w:r>
        <w:rPr>
          <w:sz w:val="24"/>
          <w:szCs w:val="24"/>
        </w:rPr>
        <w:t xml:space="preserve">   PREDSJEDNIK OPĆINSKOG VIJEĆA</w:t>
      </w:r>
    </w:p>
    <w:p w:rsidR="00BC244C" w:rsidRDefault="00BC244C" w:rsidP="00BC244C">
      <w:pPr>
        <w:ind w:left="4956" w:firstLine="708"/>
        <w:jc w:val="center"/>
        <w:rPr>
          <w:sz w:val="24"/>
          <w:szCs w:val="24"/>
        </w:rPr>
      </w:pPr>
      <w:r>
        <w:rPr>
          <w:sz w:val="24"/>
          <w:szCs w:val="24"/>
        </w:rPr>
        <w:t>Željko Klarić</w:t>
      </w:r>
    </w:p>
    <w:p w:rsidR="00BC244C" w:rsidRDefault="00BC244C" w:rsidP="00BC244C">
      <w:pPr>
        <w:rPr>
          <w:sz w:val="24"/>
          <w:szCs w:val="24"/>
        </w:rPr>
      </w:pPr>
    </w:p>
    <w:p w:rsidR="00BC244C" w:rsidRDefault="00BC244C" w:rsidP="00BC244C">
      <w:pPr>
        <w:rPr>
          <w:sz w:val="24"/>
          <w:szCs w:val="24"/>
        </w:rPr>
      </w:pPr>
    </w:p>
    <w:p w:rsidR="00BC244C" w:rsidRDefault="00BC244C" w:rsidP="00BC244C">
      <w:pPr>
        <w:rPr>
          <w:sz w:val="24"/>
          <w:szCs w:val="24"/>
        </w:rPr>
      </w:pPr>
    </w:p>
    <w:p w:rsidR="00BC244C" w:rsidRDefault="00BC244C" w:rsidP="00BC244C">
      <w:pPr>
        <w:rPr>
          <w:sz w:val="24"/>
          <w:szCs w:val="24"/>
        </w:rPr>
      </w:pPr>
    </w:p>
    <w:p w:rsidR="00BC244C" w:rsidRDefault="00BC244C" w:rsidP="00BC244C">
      <w:pPr>
        <w:rPr>
          <w:sz w:val="24"/>
          <w:szCs w:val="24"/>
        </w:rPr>
      </w:pPr>
      <w:r>
        <w:rPr>
          <w:sz w:val="24"/>
          <w:szCs w:val="24"/>
        </w:rPr>
        <w:t>Dostaviti:</w:t>
      </w:r>
    </w:p>
    <w:p w:rsidR="00BC244C" w:rsidRDefault="00BC244C" w:rsidP="00322799">
      <w:pPr>
        <w:numPr>
          <w:ilvl w:val="0"/>
          <w:numId w:val="10"/>
        </w:numPr>
        <w:spacing w:line="240" w:lineRule="auto"/>
        <w:contextualSpacing/>
        <w:rPr>
          <w:sz w:val="24"/>
          <w:szCs w:val="24"/>
        </w:rPr>
      </w:pPr>
      <w:r>
        <w:rPr>
          <w:sz w:val="24"/>
          <w:szCs w:val="24"/>
        </w:rPr>
        <w:t>Jedinstveni upravni odjel</w:t>
      </w:r>
    </w:p>
    <w:p w:rsidR="00BC244C" w:rsidRDefault="00BC244C" w:rsidP="00322799">
      <w:pPr>
        <w:numPr>
          <w:ilvl w:val="0"/>
          <w:numId w:val="10"/>
        </w:numPr>
        <w:spacing w:line="240" w:lineRule="auto"/>
        <w:contextualSpacing/>
        <w:rPr>
          <w:sz w:val="24"/>
          <w:szCs w:val="24"/>
        </w:rPr>
      </w:pPr>
      <w:r>
        <w:rPr>
          <w:sz w:val="24"/>
          <w:szCs w:val="24"/>
        </w:rPr>
        <w:t xml:space="preserve">Službeni glasnik Općine Gornji </w:t>
      </w:r>
      <w:proofErr w:type="spellStart"/>
      <w:r>
        <w:rPr>
          <w:sz w:val="24"/>
          <w:szCs w:val="24"/>
        </w:rPr>
        <w:t>Bogićevci</w:t>
      </w:r>
      <w:proofErr w:type="spellEnd"/>
    </w:p>
    <w:p w:rsidR="00BC244C" w:rsidRDefault="00BC244C" w:rsidP="00322799">
      <w:pPr>
        <w:numPr>
          <w:ilvl w:val="0"/>
          <w:numId w:val="10"/>
        </w:numPr>
        <w:spacing w:line="240" w:lineRule="auto"/>
        <w:contextualSpacing/>
        <w:rPr>
          <w:sz w:val="24"/>
          <w:szCs w:val="24"/>
        </w:rPr>
      </w:pPr>
      <w:r>
        <w:rPr>
          <w:sz w:val="24"/>
          <w:szCs w:val="24"/>
        </w:rPr>
        <w:t>Ministarstvo prostornog uređenja, graditeljstva i državne imovine</w:t>
      </w:r>
    </w:p>
    <w:p w:rsidR="00BC244C" w:rsidRDefault="00BC244C" w:rsidP="00322799">
      <w:pPr>
        <w:numPr>
          <w:ilvl w:val="0"/>
          <w:numId w:val="10"/>
        </w:numPr>
        <w:spacing w:line="240" w:lineRule="auto"/>
        <w:contextualSpacing/>
        <w:rPr>
          <w:sz w:val="24"/>
          <w:szCs w:val="24"/>
        </w:rPr>
      </w:pPr>
      <w:r>
        <w:rPr>
          <w:sz w:val="24"/>
          <w:szCs w:val="24"/>
        </w:rPr>
        <w:t>Pismohrana.</w:t>
      </w:r>
    </w:p>
    <w:p w:rsidR="00BC244C" w:rsidRDefault="00BC244C" w:rsidP="00BC244C">
      <w:pPr>
        <w:rPr>
          <w:sz w:val="24"/>
          <w:szCs w:val="24"/>
        </w:rPr>
      </w:pPr>
    </w:p>
    <w:p w:rsidR="00BC244C" w:rsidRDefault="00BC244C" w:rsidP="00BC244C">
      <w:pPr>
        <w:rPr>
          <w:sz w:val="24"/>
          <w:szCs w:val="24"/>
        </w:rPr>
      </w:pPr>
    </w:p>
    <w:p w:rsidR="00BC244C" w:rsidRDefault="00BC244C" w:rsidP="00BC244C">
      <w:pPr>
        <w:jc w:val="both"/>
        <w:rPr>
          <w:b/>
          <w:bCs/>
          <w:sz w:val="24"/>
          <w:szCs w:val="24"/>
        </w:rPr>
      </w:pPr>
    </w:p>
    <w:p w:rsidR="00BC244C" w:rsidRDefault="00BC244C" w:rsidP="00BC244C">
      <w:pPr>
        <w:jc w:val="both"/>
        <w:rPr>
          <w:b/>
          <w:bCs/>
          <w:sz w:val="24"/>
          <w:szCs w:val="24"/>
        </w:rPr>
      </w:pPr>
      <w:r>
        <w:rPr>
          <w:b/>
          <w:bCs/>
          <w:sz w:val="24"/>
          <w:szCs w:val="24"/>
        </w:rPr>
        <w:tab/>
      </w:r>
      <w:r>
        <w:rPr>
          <w:b/>
          <w:bCs/>
          <w:sz w:val="24"/>
          <w:szCs w:val="24"/>
        </w:rPr>
        <w:tab/>
        <w:t xml:space="preserve"> </w:t>
      </w:r>
    </w:p>
    <w:p w:rsidR="00BC244C" w:rsidRDefault="00BC244C" w:rsidP="00BC244C">
      <w:pPr>
        <w:rPr>
          <w:b/>
          <w:bCs/>
          <w:color w:val="000000"/>
          <w:sz w:val="24"/>
          <w:szCs w:val="24"/>
        </w:rPr>
      </w:pPr>
    </w:p>
    <w:p w:rsidR="00BC244C" w:rsidRDefault="00BC244C" w:rsidP="00BC244C">
      <w:pPr>
        <w:rPr>
          <w:b/>
          <w:bCs/>
          <w:color w:val="000000"/>
          <w:sz w:val="24"/>
          <w:szCs w:val="24"/>
        </w:rPr>
      </w:pPr>
    </w:p>
    <w:p w:rsidR="00BC244C" w:rsidRDefault="00BC244C" w:rsidP="00BC244C">
      <w:pPr>
        <w:rPr>
          <w:b/>
          <w:bCs/>
          <w:color w:val="000000"/>
          <w:sz w:val="24"/>
          <w:szCs w:val="24"/>
        </w:rPr>
      </w:pPr>
    </w:p>
    <w:p w:rsidR="00BC244C" w:rsidRDefault="00BC244C" w:rsidP="00BC244C">
      <w:pPr>
        <w:rPr>
          <w:b/>
          <w:bCs/>
          <w:color w:val="000000"/>
          <w:sz w:val="24"/>
          <w:szCs w:val="24"/>
        </w:rPr>
      </w:pPr>
    </w:p>
    <w:p w:rsidR="00BC244C" w:rsidRDefault="00BC244C" w:rsidP="00BC244C">
      <w:pPr>
        <w:rPr>
          <w:b/>
          <w:bCs/>
          <w:color w:val="000000"/>
          <w:sz w:val="24"/>
          <w:szCs w:val="24"/>
        </w:rPr>
      </w:pPr>
    </w:p>
    <w:p w:rsidR="00BC244C" w:rsidRDefault="00BC244C" w:rsidP="00BC244C">
      <w:pPr>
        <w:rPr>
          <w:b/>
          <w:bCs/>
          <w:color w:val="000000"/>
          <w:sz w:val="24"/>
          <w:szCs w:val="24"/>
        </w:rPr>
      </w:pPr>
    </w:p>
    <w:p w:rsidR="00BC244C" w:rsidRDefault="00BC244C" w:rsidP="00BC244C">
      <w:pPr>
        <w:rPr>
          <w:b/>
          <w:bCs/>
          <w:color w:val="000000"/>
          <w:sz w:val="24"/>
          <w:szCs w:val="24"/>
        </w:rPr>
      </w:pPr>
    </w:p>
    <w:p w:rsidR="00BC244C" w:rsidRDefault="00BC244C" w:rsidP="00BC244C">
      <w:pPr>
        <w:pStyle w:val="Podnaslov"/>
        <w:rPr>
          <w:rStyle w:val="Istaknuto"/>
          <w:rFonts w:cs="Times New Roman"/>
          <w:b/>
          <w:bCs/>
          <w:i w:val="0"/>
          <w:iCs w:val="0"/>
          <w:color w:val="000000"/>
          <w:sz w:val="24"/>
          <w:szCs w:val="24"/>
        </w:rPr>
      </w:pPr>
      <w:r>
        <w:rPr>
          <w:rStyle w:val="Istaknuto"/>
          <w:rFonts w:cs="Times New Roman"/>
          <w:b/>
          <w:bCs/>
          <w:color w:val="000000"/>
          <w:sz w:val="24"/>
          <w:szCs w:val="24"/>
        </w:rPr>
        <w:t>OBRAZLOŽENJE PLANA UTROŠKA SREDSTAVA OD PRODAJE KUĆA I STANOVA U DRŽAVNOM VLASNIŠTVU NA PODRUČJU OPĆINE GORNJI BOGIĆEVCI U 2025. GODINI</w:t>
      </w:r>
    </w:p>
    <w:p w:rsidR="00BC244C" w:rsidRDefault="00BC244C" w:rsidP="00BC244C">
      <w:pPr>
        <w:rPr>
          <w:b/>
          <w:bCs/>
          <w:color w:val="000000"/>
          <w:sz w:val="24"/>
          <w:szCs w:val="24"/>
        </w:rPr>
      </w:pPr>
    </w:p>
    <w:p w:rsidR="00BC244C" w:rsidRDefault="00BC244C" w:rsidP="00BC244C">
      <w:pPr>
        <w:rPr>
          <w:color w:val="000000"/>
          <w:sz w:val="24"/>
          <w:szCs w:val="24"/>
        </w:rPr>
      </w:pPr>
      <w:r>
        <w:rPr>
          <w:color w:val="000000"/>
          <w:sz w:val="24"/>
          <w:szCs w:val="24"/>
        </w:rPr>
        <w:t xml:space="preserve">Zakonom o stambenom zbrinjavanju </w:t>
      </w:r>
      <w:r>
        <w:rPr>
          <w:bCs/>
          <w:color w:val="000000"/>
          <w:sz w:val="24"/>
          <w:szCs w:val="24"/>
        </w:rPr>
        <w:t xml:space="preserve">(“Narodne novine” broj 106/18, 98/19 i 82/23) te </w:t>
      </w:r>
      <w:r>
        <w:rPr>
          <w:color w:val="000000"/>
          <w:sz w:val="24"/>
          <w:szCs w:val="24"/>
        </w:rPr>
        <w:t xml:space="preserve">Uredbom o uvjetima za kupnju obiteljske kuće ili stana u državnom vlasništvu na potpomognutim područjima („Narodne novine“ broj 19/11, 56/11, 3/13 i 24/19) propisano je da su sredstva od prodaje kuća i stanova u vlasništvu RH prihod jedinice lokalne samouprave na području na kojem se kuća ili stan nalaze te da se navedena sredstva mogu koristiti za izgradnju i obnovu komunalne infrastrukture, stambeno zbrinjavanje, izgradnju socijalnih stanova i podizanje standarda stambenog fonda. </w:t>
      </w:r>
    </w:p>
    <w:p w:rsidR="00BC244C" w:rsidRDefault="00BC244C" w:rsidP="00BC244C">
      <w:pPr>
        <w:rPr>
          <w:sz w:val="24"/>
          <w:szCs w:val="24"/>
        </w:rPr>
      </w:pPr>
      <w:r>
        <w:rPr>
          <w:color w:val="000000"/>
          <w:sz w:val="24"/>
          <w:szCs w:val="24"/>
        </w:rPr>
        <w:t>Propisano je također da su jedinice lokalne samouprave dužne izraditi Plan utroška sredstava i dostaviti ga Ministarstvu prostornog uređenja, graditeljstva i državne imovine, te po završetku godine dostaviti Izvješće o utrošenim sredstvima.</w:t>
      </w:r>
    </w:p>
    <w:p w:rsidR="00BC244C" w:rsidRDefault="00BC244C" w:rsidP="00BC244C"/>
    <w:p w:rsidR="00BC244C" w:rsidRDefault="00BC244C" w:rsidP="00BC244C">
      <w:pPr>
        <w:spacing w:after="0" w:line="240" w:lineRule="auto"/>
        <w:ind w:left="6373" w:firstLine="709"/>
        <w:jc w:val="both"/>
        <w:rPr>
          <w:rFonts w:ascii="Times New Roman" w:hAnsi="Times New Roman" w:cs="Times New Roman"/>
        </w:rPr>
      </w:pPr>
    </w:p>
    <w:p w:rsidR="00BC244C" w:rsidRDefault="00BC244C" w:rsidP="00BC244C">
      <w:pPr>
        <w:spacing w:after="0" w:line="240" w:lineRule="auto"/>
        <w:ind w:left="6373" w:firstLine="709"/>
        <w:rPr>
          <w:rFonts w:ascii="Times New Roman" w:hAnsi="Times New Roman" w:cs="Times New Roman"/>
        </w:rPr>
      </w:pPr>
    </w:p>
    <w:p w:rsidR="00BC244C" w:rsidRDefault="00BC244C" w:rsidP="00BC244C">
      <w:pPr>
        <w:pStyle w:val="Tijeloteksta"/>
      </w:pPr>
      <w:r>
        <w:t xml:space="preserve">                    </w:t>
      </w:r>
      <w:r>
        <w:rPr>
          <w:noProof/>
        </w:rPr>
        <w:drawing>
          <wp:inline distT="0" distB="0" distL="0" distR="0">
            <wp:extent cx="484505" cy="642620"/>
            <wp:effectExtent l="0" t="0" r="0" b="5080"/>
            <wp:docPr id="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a:picLocks noChangeAspect="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491493" cy="651704"/>
                    </a:xfrm>
                    <a:prstGeom prst="rect">
                      <a:avLst/>
                    </a:prstGeom>
                  </pic:spPr>
                </pic:pic>
              </a:graphicData>
            </a:graphic>
          </wp:inline>
        </w:drawing>
      </w:r>
    </w:p>
    <w:p w:rsidR="00BC244C" w:rsidRDefault="00BC244C" w:rsidP="00BC244C">
      <w:pPr>
        <w:pStyle w:val="Tijeloteksta"/>
        <w:ind w:firstLine="720"/>
      </w:pP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REPUBLIKA HRVATSKA</w:t>
      </w: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BRODSKO-POSAVSKA ŽUPANIJA</w:t>
      </w: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OPĆINA GORNJI BOGIĆEVCI</w:t>
      </w: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OPĆINSKO VIJEĆE</w:t>
      </w:r>
    </w:p>
    <w:p w:rsidR="00BC244C" w:rsidRDefault="00BC244C" w:rsidP="00BC244C">
      <w:pPr>
        <w:spacing w:after="0"/>
        <w:jc w:val="both"/>
        <w:rPr>
          <w:rFonts w:ascii="Times New Roman" w:hAnsi="Times New Roman" w:cs="Times New Roman"/>
          <w:sz w:val="24"/>
          <w:szCs w:val="24"/>
        </w:rPr>
      </w:pPr>
      <w:r>
        <w:rPr>
          <w:rFonts w:ascii="Times New Roman" w:hAnsi="Times New Roman" w:cs="Times New Roman"/>
          <w:sz w:val="24"/>
          <w:szCs w:val="24"/>
        </w:rPr>
        <w:t xml:space="preserve">Trg hrvatskih branitelja 1, </w:t>
      </w:r>
    </w:p>
    <w:p w:rsidR="00BC244C" w:rsidRDefault="00BC244C" w:rsidP="00BC244C">
      <w:pPr>
        <w:spacing w:after="0"/>
        <w:jc w:val="both"/>
        <w:rPr>
          <w:rFonts w:ascii="Times New Roman" w:hAnsi="Times New Roman" w:cs="Times New Roman"/>
          <w:sz w:val="24"/>
          <w:szCs w:val="24"/>
        </w:rPr>
      </w:pPr>
      <w:r>
        <w:rPr>
          <w:rFonts w:ascii="Times New Roman" w:hAnsi="Times New Roman" w:cs="Times New Roman"/>
          <w:sz w:val="24"/>
          <w:szCs w:val="24"/>
        </w:rPr>
        <w:t xml:space="preserve">35429 Gornji </w:t>
      </w:r>
      <w:proofErr w:type="spellStart"/>
      <w:r>
        <w:rPr>
          <w:rFonts w:ascii="Times New Roman" w:hAnsi="Times New Roman" w:cs="Times New Roman"/>
          <w:sz w:val="24"/>
          <w:szCs w:val="24"/>
        </w:rPr>
        <w:t>Bogićevci</w:t>
      </w:r>
      <w:proofErr w:type="spellEnd"/>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OIB: 89414039518</w:t>
      </w:r>
    </w:p>
    <w:p w:rsidR="00BC244C" w:rsidRDefault="00BC244C" w:rsidP="00BC244C">
      <w:pPr>
        <w:spacing w:after="0"/>
        <w:rPr>
          <w:rFonts w:ascii="Times New Roman" w:hAnsi="Times New Roman" w:cs="Times New Roman"/>
          <w:sz w:val="24"/>
          <w:szCs w:val="24"/>
        </w:rPr>
      </w:pPr>
      <w:proofErr w:type="spellStart"/>
      <w:r>
        <w:rPr>
          <w:rFonts w:ascii="Times New Roman" w:hAnsi="Times New Roman" w:cs="Times New Roman"/>
          <w:sz w:val="24"/>
          <w:szCs w:val="24"/>
        </w:rPr>
        <w:t>Tel</w:t>
      </w:r>
      <w:proofErr w:type="spellEnd"/>
      <w:r>
        <w:rPr>
          <w:rFonts w:ascii="Times New Roman" w:hAnsi="Times New Roman" w:cs="Times New Roman"/>
          <w:sz w:val="24"/>
          <w:szCs w:val="24"/>
        </w:rPr>
        <w:t>: 035/375-056</w:t>
      </w:r>
    </w:p>
    <w:p w:rsidR="00BC244C" w:rsidRDefault="00BC244C" w:rsidP="00BC244C">
      <w:pPr>
        <w:spacing w:after="0"/>
        <w:rPr>
          <w:rFonts w:ascii="Times New Roman" w:hAnsi="Times New Roman" w:cs="Times New Roman"/>
          <w:sz w:val="24"/>
          <w:szCs w:val="24"/>
        </w:rPr>
      </w:pPr>
    </w:p>
    <w:p w:rsidR="00BC244C" w:rsidRDefault="00BC244C" w:rsidP="00BC244C">
      <w:pPr>
        <w:pStyle w:val="Tijeloteksta"/>
        <w:ind w:firstLine="708"/>
        <w:rPr>
          <w:b/>
        </w:rPr>
      </w:pPr>
      <w:r>
        <w:t>Na temelju članka 67. stavak 1. Zakona o komunalnom gospodarstvu (“Narodne novine” broj 68/18, 110/18 i 32/20), a u vezi s člankom 19. Zakona o lokalnoj i područnoj (regionalnoj) samoupravi („Narodne novine“ broj</w:t>
      </w:r>
      <w:r>
        <w:rPr>
          <w:rStyle w:val="apple-converted-space"/>
        </w:rPr>
        <w:t xml:space="preserve"> 33/01, 60/01, 129/05, 109/07, 125/08, 36/09, 36/09, 150/11, 144/12, 19/13, 137/15, 123/17, 98/19 i 144/20), </w:t>
      </w:r>
      <w:r>
        <w:t xml:space="preserve">te članka 39. stavak 5 Statuta općine Gornji </w:t>
      </w:r>
      <w:proofErr w:type="spellStart"/>
      <w:r>
        <w:t>Bogićevci</w:t>
      </w:r>
      <w:proofErr w:type="spellEnd"/>
      <w:r>
        <w:t xml:space="preserve"> („Službeni glasnik </w:t>
      </w:r>
      <w:r>
        <w:lastRenderedPageBreak/>
        <w:t xml:space="preserve">Općine Gornji </w:t>
      </w:r>
      <w:proofErr w:type="spellStart"/>
      <w:r>
        <w:t>Bogićevci</w:t>
      </w:r>
      <w:proofErr w:type="spellEnd"/>
      <w:r>
        <w:t xml:space="preserve">“, broj 02/21, Općinsko vijeće općine Gornji </w:t>
      </w:r>
      <w:proofErr w:type="spellStart"/>
      <w:r>
        <w:t>Bogićevci</w:t>
      </w:r>
      <w:proofErr w:type="spellEnd"/>
      <w:r>
        <w:t xml:space="preserve"> na svojoj 8. sjednici održanoj 20. svibnja 2026. godine, donosi</w:t>
      </w:r>
    </w:p>
    <w:p w:rsidR="00BC244C" w:rsidRDefault="00BC244C" w:rsidP="00BC244C">
      <w:pPr>
        <w:spacing w:after="0" w:line="240" w:lineRule="auto"/>
        <w:jc w:val="center"/>
        <w:rPr>
          <w:rFonts w:ascii="Times New Roman" w:eastAsia="Times New Roman" w:hAnsi="Times New Roman" w:cs="Times New Roman"/>
          <w:b/>
          <w:sz w:val="24"/>
          <w:szCs w:val="24"/>
          <w:lang w:eastAsia="hr-HR"/>
        </w:rPr>
      </w:pPr>
    </w:p>
    <w:p w:rsidR="00BC244C" w:rsidRDefault="00BC244C" w:rsidP="00BC244C">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IZVRŠENJE PROGRAMA GRAĐENJA KOMUNALNE INFRASTRUKTURE ZA 2025. GODINU</w:t>
      </w:r>
    </w:p>
    <w:p w:rsidR="00BC244C" w:rsidRDefault="00BC244C" w:rsidP="00BC244C">
      <w:pPr>
        <w:spacing w:after="0" w:line="240" w:lineRule="auto"/>
        <w:jc w:val="center"/>
        <w:rPr>
          <w:rFonts w:ascii="Times New Roman" w:hAnsi="Times New Roman" w:cs="Times New Roman"/>
          <w:b/>
          <w:sz w:val="24"/>
          <w:szCs w:val="24"/>
        </w:rPr>
      </w:pPr>
    </w:p>
    <w:p w:rsidR="00BC244C" w:rsidRDefault="00BC244C" w:rsidP="00BC244C">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Članak 1</w:t>
      </w:r>
      <w:r>
        <w:rPr>
          <w:rFonts w:ascii="Times New Roman" w:hAnsi="Times New Roman" w:cs="Times New Roman"/>
          <w:sz w:val="24"/>
          <w:szCs w:val="24"/>
        </w:rPr>
        <w:t>.</w:t>
      </w:r>
    </w:p>
    <w:p w:rsidR="00BC244C" w:rsidRDefault="00BC244C" w:rsidP="00BC244C">
      <w:pPr>
        <w:spacing w:after="0" w:line="240" w:lineRule="auto"/>
        <w:jc w:val="center"/>
        <w:rPr>
          <w:rFonts w:ascii="Times New Roman" w:hAnsi="Times New Roman" w:cs="Times New Roman"/>
          <w:sz w:val="24"/>
          <w:szCs w:val="24"/>
        </w:rPr>
      </w:pPr>
    </w:p>
    <w:p w:rsidR="00BC244C" w:rsidRDefault="00BC244C" w:rsidP="00BC244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Programom građenja komunalne infrastrukture za 2025. godinu (u daljnjem tekstu: Program) određuje se:</w:t>
      </w:r>
    </w:p>
    <w:p w:rsidR="00BC244C" w:rsidRDefault="00BC244C" w:rsidP="00322799">
      <w:pPr>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Građevine komunalne infrastrukture koje će se graditi radi uređenja neuređenih dijelova građevinskih područja </w:t>
      </w:r>
    </w:p>
    <w:p w:rsidR="00BC244C" w:rsidRDefault="00BC244C" w:rsidP="00322799">
      <w:pPr>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Građevine komunalne infrastrukture koje će se graditi u uređenim dijelovima građevinskog područja</w:t>
      </w:r>
    </w:p>
    <w:p w:rsidR="00BC244C" w:rsidRDefault="00BC244C" w:rsidP="00322799">
      <w:pPr>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Građevine komunalne infrastrukture koje će se graditi izvan građevinskog područja</w:t>
      </w:r>
    </w:p>
    <w:p w:rsidR="00BC244C" w:rsidRDefault="00BC244C" w:rsidP="00322799">
      <w:pPr>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Postojeće građevine komunalne infrastrukture koje će se rekonstruirati i način rekonstrukcije</w:t>
      </w:r>
    </w:p>
    <w:p w:rsidR="00BC244C" w:rsidRDefault="00BC244C" w:rsidP="00322799">
      <w:pPr>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Građevine komunalne infrastrukture koje će se uklanjati</w:t>
      </w:r>
    </w:p>
    <w:p w:rsidR="00BC244C" w:rsidRDefault="00BC244C" w:rsidP="00322799">
      <w:pPr>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Druga pitanja određena Zakonom o komunalnom gospodarstvu (“Narodne novine” broj 68/18, 110/18 i 32/20)</w:t>
      </w:r>
    </w:p>
    <w:p w:rsidR="00BC244C" w:rsidRDefault="00BC244C" w:rsidP="00BC244C">
      <w:pPr>
        <w:spacing w:after="0" w:line="240" w:lineRule="auto"/>
        <w:ind w:left="360"/>
        <w:jc w:val="both"/>
        <w:rPr>
          <w:rFonts w:ascii="Times New Roman" w:eastAsia="Times New Roman" w:hAnsi="Times New Roman" w:cs="Times New Roman"/>
          <w:sz w:val="24"/>
          <w:szCs w:val="24"/>
          <w:lang w:eastAsia="hr-HR"/>
        </w:rPr>
      </w:pPr>
    </w:p>
    <w:p w:rsidR="00BC244C" w:rsidRDefault="00BC244C" w:rsidP="00BC244C">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Članak 2</w:t>
      </w:r>
      <w:r>
        <w:rPr>
          <w:rFonts w:ascii="Times New Roman" w:hAnsi="Times New Roman" w:cs="Times New Roman"/>
          <w:sz w:val="24"/>
          <w:szCs w:val="24"/>
        </w:rPr>
        <w:t>.</w:t>
      </w:r>
    </w:p>
    <w:p w:rsidR="00BC244C" w:rsidRDefault="00BC244C" w:rsidP="00BC244C">
      <w:pPr>
        <w:spacing w:after="0" w:line="240" w:lineRule="auto"/>
        <w:jc w:val="center"/>
        <w:rPr>
          <w:rFonts w:ascii="Times New Roman" w:hAnsi="Times New Roman" w:cs="Times New Roman"/>
          <w:sz w:val="24"/>
          <w:szCs w:val="24"/>
        </w:rPr>
      </w:pPr>
    </w:p>
    <w:p w:rsidR="00BC244C" w:rsidRDefault="00BC244C" w:rsidP="00BC244C">
      <w:pPr>
        <w:tabs>
          <w:tab w:val="left" w:pos="244"/>
        </w:tabs>
        <w:spacing w:line="276" w:lineRule="auto"/>
        <w:ind w:left="244"/>
        <w:rPr>
          <w:rFonts w:ascii="Times New Roman" w:hAnsi="Times New Roman" w:cs="Times New Roman"/>
          <w:sz w:val="24"/>
          <w:szCs w:val="24"/>
        </w:rPr>
      </w:pPr>
      <w:r>
        <w:rPr>
          <w:rFonts w:ascii="Times New Roman" w:hAnsi="Times New Roman" w:cs="Times New Roman"/>
          <w:sz w:val="24"/>
          <w:szCs w:val="24"/>
        </w:rPr>
        <w:t xml:space="preserve">     Građevine komunalne infrastrukture su:</w:t>
      </w:r>
    </w:p>
    <w:p w:rsidR="00BC244C" w:rsidRDefault="00BC244C" w:rsidP="00322799">
      <w:pPr>
        <w:numPr>
          <w:ilvl w:val="0"/>
          <w:numId w:val="12"/>
        </w:numPr>
        <w:tabs>
          <w:tab w:val="left" w:pos="24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nerazvrstane ceste</w:t>
      </w:r>
    </w:p>
    <w:p w:rsidR="00BC244C" w:rsidRDefault="00BC244C" w:rsidP="00322799">
      <w:pPr>
        <w:numPr>
          <w:ilvl w:val="0"/>
          <w:numId w:val="12"/>
        </w:numPr>
        <w:tabs>
          <w:tab w:val="left" w:pos="24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javne prometne površine na kojima nije dopušten promet motornih vozila (nogostupi, biciklističke staze, trgovi)</w:t>
      </w:r>
    </w:p>
    <w:p w:rsidR="00BC244C" w:rsidRDefault="00BC244C" w:rsidP="00322799">
      <w:pPr>
        <w:numPr>
          <w:ilvl w:val="0"/>
          <w:numId w:val="12"/>
        </w:numPr>
        <w:tabs>
          <w:tab w:val="left" w:pos="24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javna parkirališta</w:t>
      </w:r>
    </w:p>
    <w:p w:rsidR="00BC244C" w:rsidRDefault="00BC244C" w:rsidP="00322799">
      <w:pPr>
        <w:numPr>
          <w:ilvl w:val="0"/>
          <w:numId w:val="12"/>
        </w:numPr>
        <w:tabs>
          <w:tab w:val="left" w:pos="24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javne zelene površine (parkovi, drvoredi, dječja igrališta, športski i rekreacijski prostori)</w:t>
      </w:r>
    </w:p>
    <w:p w:rsidR="00BC244C" w:rsidRDefault="00BC244C" w:rsidP="00322799">
      <w:pPr>
        <w:numPr>
          <w:ilvl w:val="0"/>
          <w:numId w:val="12"/>
        </w:numPr>
        <w:tabs>
          <w:tab w:val="left" w:pos="24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građevine i uređaji javne namjene (nadstrešnice, zdenci, fontane, javni zahodi, spomenici)</w:t>
      </w:r>
    </w:p>
    <w:p w:rsidR="00BC244C" w:rsidRDefault="00BC244C" w:rsidP="00322799">
      <w:pPr>
        <w:numPr>
          <w:ilvl w:val="0"/>
          <w:numId w:val="12"/>
        </w:numPr>
        <w:tabs>
          <w:tab w:val="left" w:pos="24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javna rasvjeta</w:t>
      </w:r>
    </w:p>
    <w:p w:rsidR="00BC244C" w:rsidRDefault="00BC244C" w:rsidP="00322799">
      <w:pPr>
        <w:numPr>
          <w:ilvl w:val="0"/>
          <w:numId w:val="12"/>
        </w:numPr>
        <w:tabs>
          <w:tab w:val="left" w:pos="24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groblja i krematoriji na grobljima,</w:t>
      </w:r>
    </w:p>
    <w:p w:rsidR="00BC244C" w:rsidRDefault="00BC244C" w:rsidP="00322799">
      <w:pPr>
        <w:numPr>
          <w:ilvl w:val="0"/>
          <w:numId w:val="12"/>
        </w:numPr>
        <w:tabs>
          <w:tab w:val="left" w:pos="24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građevine namijenjene obavljanju javnog prijevoza.</w:t>
      </w:r>
    </w:p>
    <w:p w:rsidR="00BC244C" w:rsidRDefault="00BC244C" w:rsidP="00BC244C">
      <w:pPr>
        <w:spacing w:after="0" w:line="240" w:lineRule="auto"/>
        <w:rPr>
          <w:rFonts w:ascii="Times New Roman" w:eastAsia="Times New Roman" w:hAnsi="Times New Roman" w:cs="Times New Roman"/>
          <w:b/>
          <w:sz w:val="24"/>
          <w:szCs w:val="24"/>
          <w:lang w:eastAsia="hr-HR"/>
        </w:rPr>
      </w:pPr>
    </w:p>
    <w:p w:rsidR="00BC244C" w:rsidRDefault="00BC244C" w:rsidP="00BC244C">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Članak 3.</w:t>
      </w:r>
    </w:p>
    <w:p w:rsidR="00BC244C" w:rsidRDefault="00BC244C" w:rsidP="00BC244C">
      <w:pPr>
        <w:keepNext/>
        <w:spacing w:after="0" w:line="240" w:lineRule="auto"/>
        <w:jc w:val="both"/>
        <w:outlineLvl w:val="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p>
    <w:p w:rsidR="00BC244C" w:rsidRDefault="00BC244C" w:rsidP="00BC244C">
      <w:pPr>
        <w:keepNext/>
        <w:spacing w:after="0" w:line="240" w:lineRule="auto"/>
        <w:jc w:val="both"/>
        <w:outlineLvl w:val="0"/>
        <w:rPr>
          <w:rFonts w:ascii="Times New Roman" w:eastAsia="Times New Roman" w:hAnsi="Times New Roman" w:cs="Times New Roman"/>
          <w:sz w:val="24"/>
          <w:szCs w:val="24"/>
          <w:lang w:eastAsia="hr-HR"/>
        </w:rPr>
      </w:pPr>
      <w:bookmarkStart w:id="2" w:name="_Hlk203986427"/>
      <w:r>
        <w:rPr>
          <w:rFonts w:ascii="Times New Roman" w:eastAsia="Times New Roman" w:hAnsi="Times New Roman" w:cs="Times New Roman"/>
          <w:sz w:val="24"/>
          <w:szCs w:val="24"/>
          <w:lang w:eastAsia="hr-HR"/>
        </w:rPr>
        <w:t>U 2025. godini gradnja komunalne infrastrukture iz članka 2. ovog Programa obuhvaća slijedeće:</w:t>
      </w:r>
    </w:p>
    <w:bookmarkEnd w:id="2"/>
    <w:p w:rsidR="00BC244C" w:rsidRDefault="00BC244C" w:rsidP="00BC244C">
      <w:pPr>
        <w:keepNext/>
        <w:spacing w:after="0" w:line="240" w:lineRule="auto"/>
        <w:jc w:val="both"/>
        <w:outlineLvl w:val="0"/>
        <w:rPr>
          <w:rFonts w:ascii="Times New Roman" w:eastAsia="Times New Roman" w:hAnsi="Times New Roman" w:cs="Times New Roman"/>
          <w:sz w:val="24"/>
          <w:szCs w:val="24"/>
          <w:lang w:eastAsia="hr-HR"/>
        </w:rPr>
      </w:pPr>
    </w:p>
    <w:p w:rsidR="00BC244C" w:rsidRDefault="00BC244C" w:rsidP="00BC244C">
      <w:pPr>
        <w:keepNext/>
        <w:spacing w:after="0" w:line="240" w:lineRule="auto"/>
        <w:jc w:val="both"/>
        <w:outlineLvl w:val="0"/>
        <w:rPr>
          <w:rFonts w:ascii="Times New Roman" w:eastAsia="Times New Roman" w:hAnsi="Times New Roman" w:cs="Times New Roman"/>
          <w:sz w:val="24"/>
          <w:szCs w:val="24"/>
          <w:lang w:eastAsia="hr-HR"/>
        </w:rPr>
      </w:pPr>
    </w:p>
    <w:p w:rsidR="00BC244C" w:rsidRDefault="00BC244C" w:rsidP="00322799">
      <w:pPr>
        <w:numPr>
          <w:ilvl w:val="0"/>
          <w:numId w:val="13"/>
        </w:num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Građevine komunalne infrastrukture koje će se graditi radi uređenja neuređenih dijelova građevinskih područja </w:t>
      </w:r>
    </w:p>
    <w:p w:rsidR="00BC244C" w:rsidRDefault="00BC244C" w:rsidP="00BC244C">
      <w:pPr>
        <w:pStyle w:val="Odlomakpopisa"/>
        <w:keepNext/>
        <w:spacing w:after="0" w:line="240" w:lineRule="auto"/>
        <w:jc w:val="both"/>
        <w:outlineLvl w:val="0"/>
        <w:rPr>
          <w:rFonts w:ascii="Times New Roman" w:eastAsia="Times New Roman" w:hAnsi="Times New Roman" w:cs="Times New Roman"/>
          <w:sz w:val="24"/>
          <w:szCs w:val="24"/>
          <w:lang w:eastAsia="hr-H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3132"/>
        <w:gridCol w:w="2322"/>
        <w:gridCol w:w="3256"/>
      </w:tblGrid>
      <w:tr w:rsidR="00BC244C" w:rsidTr="00BC244C">
        <w:trPr>
          <w:trHeight w:val="373"/>
        </w:trPr>
        <w:tc>
          <w:tcPr>
            <w:tcW w:w="0" w:type="auto"/>
            <w:shd w:val="clear" w:color="auto" w:fill="auto"/>
          </w:tcPr>
          <w:p w:rsidR="00BC244C" w:rsidRDefault="00BC244C" w:rsidP="00BC244C">
            <w:pPr>
              <w:jc w:val="center"/>
              <w:rPr>
                <w:rFonts w:ascii="Times New Roman" w:hAnsi="Times New Roman" w:cs="Times New Roman"/>
                <w:sz w:val="24"/>
                <w:szCs w:val="24"/>
              </w:rPr>
            </w:pPr>
            <w:r>
              <w:rPr>
                <w:rFonts w:ascii="Times New Roman" w:hAnsi="Times New Roman" w:cs="Times New Roman"/>
                <w:sz w:val="24"/>
                <w:szCs w:val="24"/>
              </w:rPr>
              <w:t>1.</w:t>
            </w:r>
          </w:p>
        </w:tc>
        <w:tc>
          <w:tcPr>
            <w:tcW w:w="5454" w:type="dxa"/>
            <w:gridSpan w:val="2"/>
            <w:shd w:val="clear" w:color="auto" w:fill="auto"/>
          </w:tcPr>
          <w:p w:rsidR="00BC244C" w:rsidRDefault="00BC244C" w:rsidP="00BC244C">
            <w:pPr>
              <w:jc w:val="center"/>
              <w:rPr>
                <w:rFonts w:ascii="Times New Roman" w:hAnsi="Times New Roman" w:cs="Times New Roman"/>
                <w:sz w:val="24"/>
                <w:szCs w:val="24"/>
              </w:rPr>
            </w:pPr>
            <w:r>
              <w:rPr>
                <w:rFonts w:ascii="Times New Roman" w:hAnsi="Times New Roman" w:cs="Times New Roman"/>
                <w:b/>
                <w:bCs/>
                <w:sz w:val="24"/>
                <w:szCs w:val="24"/>
              </w:rPr>
              <w:t>GRAĐEVINE KOMUNALNE INFRASTRUKTURE KOJE ĆE SE GRADITI RADI UREĐENJA NEUREĐENIH DIJELOVA GRAĐEVINSKOG PODRUČJA</w:t>
            </w:r>
          </w:p>
        </w:tc>
        <w:tc>
          <w:tcPr>
            <w:tcW w:w="3256" w:type="dxa"/>
          </w:tcPr>
          <w:p w:rsidR="00BC244C" w:rsidRDefault="00BC244C" w:rsidP="00BC244C">
            <w:pPr>
              <w:jc w:val="center"/>
              <w:rPr>
                <w:rFonts w:ascii="Times New Roman" w:hAnsi="Times New Roman" w:cs="Times New Roman"/>
                <w:b/>
                <w:bCs/>
                <w:sz w:val="24"/>
                <w:szCs w:val="24"/>
              </w:rPr>
            </w:pPr>
          </w:p>
        </w:tc>
      </w:tr>
      <w:tr w:rsidR="00BC244C" w:rsidTr="00BC244C">
        <w:trPr>
          <w:trHeight w:val="373"/>
        </w:trPr>
        <w:tc>
          <w:tcPr>
            <w:tcW w:w="0" w:type="auto"/>
            <w:shd w:val="clear" w:color="auto" w:fill="auto"/>
          </w:tcPr>
          <w:p w:rsidR="00BC244C" w:rsidRDefault="00BC244C" w:rsidP="00BC244C">
            <w:pPr>
              <w:jc w:val="center"/>
              <w:rPr>
                <w:rFonts w:ascii="Times New Roman" w:hAnsi="Times New Roman" w:cs="Times New Roman"/>
                <w:sz w:val="24"/>
                <w:szCs w:val="24"/>
              </w:rPr>
            </w:pPr>
            <w:r>
              <w:rPr>
                <w:rFonts w:ascii="Times New Roman" w:hAnsi="Times New Roman" w:cs="Times New Roman"/>
                <w:sz w:val="24"/>
                <w:szCs w:val="24"/>
              </w:rPr>
              <w:t>1.1.</w:t>
            </w:r>
          </w:p>
        </w:tc>
        <w:tc>
          <w:tcPr>
            <w:tcW w:w="3132" w:type="dxa"/>
            <w:shd w:val="clear" w:color="auto" w:fill="auto"/>
          </w:tcPr>
          <w:p w:rsidR="00BC244C" w:rsidRDefault="00BC244C" w:rsidP="00BC244C">
            <w:pPr>
              <w:jc w:val="center"/>
              <w:rPr>
                <w:rFonts w:ascii="Times New Roman" w:hAnsi="Times New Roman" w:cs="Times New Roman"/>
                <w:b/>
                <w:bCs/>
                <w:sz w:val="24"/>
                <w:szCs w:val="24"/>
              </w:rPr>
            </w:pPr>
            <w:r>
              <w:rPr>
                <w:rFonts w:ascii="Times New Roman" w:hAnsi="Times New Roman" w:cs="Times New Roman"/>
                <w:b/>
                <w:bCs/>
                <w:sz w:val="24"/>
                <w:szCs w:val="24"/>
              </w:rPr>
              <w:t>NERAZVRSTANE CESTE</w:t>
            </w:r>
          </w:p>
        </w:tc>
        <w:tc>
          <w:tcPr>
            <w:tcW w:w="2322" w:type="dxa"/>
            <w:shd w:val="clear" w:color="auto" w:fill="auto"/>
          </w:tcPr>
          <w:p w:rsidR="00BC244C" w:rsidRDefault="00BC244C" w:rsidP="00BC244C">
            <w:pPr>
              <w:jc w:val="center"/>
              <w:rPr>
                <w:rFonts w:ascii="Times New Roman" w:hAnsi="Times New Roman" w:cs="Times New Roman"/>
                <w:sz w:val="24"/>
                <w:szCs w:val="24"/>
              </w:rPr>
            </w:pPr>
            <w:r>
              <w:rPr>
                <w:rFonts w:ascii="Times New Roman" w:hAnsi="Times New Roman" w:cs="Times New Roman"/>
                <w:sz w:val="24"/>
                <w:szCs w:val="24"/>
              </w:rPr>
              <w:t>PLANIRANO</w:t>
            </w:r>
          </w:p>
        </w:tc>
        <w:tc>
          <w:tcPr>
            <w:tcW w:w="3256" w:type="dxa"/>
          </w:tcPr>
          <w:p w:rsidR="00BC244C" w:rsidRDefault="00BC244C" w:rsidP="00BC244C">
            <w:pPr>
              <w:jc w:val="center"/>
              <w:rPr>
                <w:rFonts w:ascii="Times New Roman" w:hAnsi="Times New Roman" w:cs="Times New Roman"/>
                <w:sz w:val="24"/>
                <w:szCs w:val="24"/>
              </w:rPr>
            </w:pPr>
            <w:r>
              <w:rPr>
                <w:rFonts w:ascii="Times New Roman" w:hAnsi="Times New Roman" w:cs="Times New Roman"/>
                <w:sz w:val="24"/>
                <w:szCs w:val="24"/>
              </w:rPr>
              <w:t>IZVRŠENO</w:t>
            </w:r>
          </w:p>
        </w:tc>
      </w:tr>
      <w:tr w:rsidR="00BC244C" w:rsidTr="00BC244C">
        <w:trPr>
          <w:trHeight w:val="1072"/>
        </w:trPr>
        <w:tc>
          <w:tcPr>
            <w:tcW w:w="0" w:type="auto"/>
            <w:shd w:val="clear" w:color="auto" w:fill="auto"/>
          </w:tcPr>
          <w:p w:rsidR="00BC244C" w:rsidRDefault="00BC244C" w:rsidP="00BC244C">
            <w:pPr>
              <w:rPr>
                <w:rFonts w:ascii="Times New Roman" w:hAnsi="Times New Roman" w:cs="Times New Roman"/>
                <w:color w:val="000000" w:themeColor="text1"/>
                <w:sz w:val="24"/>
                <w:szCs w:val="24"/>
              </w:rPr>
            </w:pPr>
          </w:p>
        </w:tc>
        <w:tc>
          <w:tcPr>
            <w:tcW w:w="3132" w:type="dxa"/>
            <w:shd w:val="clear" w:color="auto" w:fill="auto"/>
          </w:tcPr>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Izgradnja prilazne ceste i mosta na potoku </w:t>
            </w:r>
            <w:proofErr w:type="spellStart"/>
            <w:r>
              <w:rPr>
                <w:rFonts w:ascii="Times New Roman" w:hAnsi="Times New Roman" w:cs="Times New Roman"/>
                <w:color w:val="000000" w:themeColor="text1"/>
                <w:sz w:val="24"/>
                <w:szCs w:val="24"/>
              </w:rPr>
              <w:t>Draževac</w:t>
            </w:r>
            <w:proofErr w:type="spellEnd"/>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(izgradnja, nadzor)</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41 Prihod za posebne namjene:</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1.750,00</w:t>
            </w:r>
          </w:p>
        </w:tc>
        <w:tc>
          <w:tcPr>
            <w:tcW w:w="2322" w:type="dxa"/>
            <w:shd w:val="clear" w:color="auto" w:fill="auto"/>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1.750,00</w:t>
            </w:r>
          </w:p>
        </w:tc>
        <w:tc>
          <w:tcPr>
            <w:tcW w:w="3256" w:type="dxa"/>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1.750,00</w:t>
            </w:r>
          </w:p>
        </w:tc>
      </w:tr>
      <w:tr w:rsidR="00BC244C" w:rsidTr="00BC244C">
        <w:trPr>
          <w:trHeight w:val="1072"/>
        </w:trPr>
        <w:tc>
          <w:tcPr>
            <w:tcW w:w="0" w:type="auto"/>
            <w:shd w:val="clear" w:color="auto" w:fill="auto"/>
          </w:tcPr>
          <w:p w:rsidR="00BC244C" w:rsidRDefault="00BC244C" w:rsidP="00BC244C">
            <w:pPr>
              <w:rPr>
                <w:rFonts w:ascii="Times New Roman" w:hAnsi="Times New Roman" w:cs="Times New Roman"/>
                <w:color w:val="000000" w:themeColor="text1"/>
                <w:sz w:val="24"/>
                <w:szCs w:val="24"/>
              </w:rPr>
            </w:pPr>
          </w:p>
        </w:tc>
        <w:tc>
          <w:tcPr>
            <w:tcW w:w="3132" w:type="dxa"/>
            <w:shd w:val="clear" w:color="auto" w:fill="auto"/>
          </w:tcPr>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Izgradnja ceste Stari kraj – groblje LU Vepar</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(izgradnja, nadzor)</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51 Pomoći: 0,00</w:t>
            </w:r>
          </w:p>
        </w:tc>
        <w:tc>
          <w:tcPr>
            <w:tcW w:w="2322" w:type="dxa"/>
            <w:shd w:val="clear" w:color="auto" w:fill="auto"/>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c>
          <w:tcPr>
            <w:tcW w:w="3256" w:type="dxa"/>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BC244C" w:rsidTr="00BC244C">
        <w:trPr>
          <w:trHeight w:val="381"/>
        </w:trPr>
        <w:tc>
          <w:tcPr>
            <w:tcW w:w="0" w:type="auto"/>
            <w:shd w:val="clear" w:color="auto" w:fill="auto"/>
          </w:tcPr>
          <w:p w:rsidR="00BC244C" w:rsidRDefault="00BC244C" w:rsidP="00BC244C">
            <w:pPr>
              <w:rPr>
                <w:rFonts w:ascii="Times New Roman" w:hAnsi="Times New Roman" w:cs="Times New Roman"/>
                <w:color w:val="000000" w:themeColor="text1"/>
                <w:sz w:val="24"/>
                <w:szCs w:val="24"/>
              </w:rPr>
            </w:pPr>
          </w:p>
        </w:tc>
        <w:tc>
          <w:tcPr>
            <w:tcW w:w="3132" w:type="dxa"/>
            <w:shd w:val="clear" w:color="auto" w:fill="auto"/>
          </w:tcPr>
          <w:p w:rsidR="00BC244C" w:rsidRDefault="00BC244C" w:rsidP="00BC244C">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UKUPNO</w:t>
            </w:r>
          </w:p>
        </w:tc>
        <w:tc>
          <w:tcPr>
            <w:tcW w:w="2322" w:type="dxa"/>
            <w:shd w:val="clear" w:color="auto" w:fill="auto"/>
          </w:tcPr>
          <w:p w:rsidR="00BC244C" w:rsidRDefault="00BC244C" w:rsidP="00BC244C">
            <w:pPr>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1.750,00</w:t>
            </w:r>
          </w:p>
        </w:tc>
        <w:tc>
          <w:tcPr>
            <w:tcW w:w="3256" w:type="dxa"/>
          </w:tcPr>
          <w:p w:rsidR="00BC244C" w:rsidRDefault="00BC244C" w:rsidP="00BC244C">
            <w:pPr>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1.750,00</w:t>
            </w:r>
          </w:p>
        </w:tc>
      </w:tr>
    </w:tbl>
    <w:p w:rsidR="00BC244C" w:rsidRDefault="00BC244C" w:rsidP="00BC244C">
      <w:pPr>
        <w:keepNext/>
        <w:spacing w:after="0" w:line="240" w:lineRule="auto"/>
        <w:jc w:val="both"/>
        <w:outlineLvl w:val="0"/>
        <w:rPr>
          <w:rFonts w:ascii="Times New Roman" w:eastAsia="Times New Roman" w:hAnsi="Times New Roman" w:cs="Times New Roman"/>
          <w:color w:val="000000" w:themeColor="text1"/>
          <w:sz w:val="24"/>
          <w:szCs w:val="24"/>
          <w:lang w:eastAsia="hr-HR"/>
        </w:rPr>
      </w:pPr>
    </w:p>
    <w:p w:rsidR="00BC244C" w:rsidRDefault="00BC244C" w:rsidP="00322799">
      <w:pPr>
        <w:pStyle w:val="Odlomakpopisa"/>
        <w:numPr>
          <w:ilvl w:val="0"/>
          <w:numId w:val="13"/>
        </w:numPr>
        <w:spacing w:after="0" w:line="240" w:lineRule="auto"/>
        <w:jc w:val="both"/>
        <w:rPr>
          <w:rFonts w:ascii="Times New Roman" w:eastAsia="Times New Roman" w:hAnsi="Times New Roman" w:cs="Times New Roman"/>
          <w:b/>
          <w:bCs/>
          <w:color w:val="000000" w:themeColor="text1"/>
          <w:sz w:val="24"/>
          <w:szCs w:val="24"/>
          <w:lang w:eastAsia="hr-HR"/>
        </w:rPr>
      </w:pPr>
      <w:r>
        <w:rPr>
          <w:rFonts w:ascii="Times New Roman" w:eastAsia="Times New Roman" w:hAnsi="Times New Roman" w:cs="Times New Roman"/>
          <w:b/>
          <w:bCs/>
          <w:color w:val="000000" w:themeColor="text1"/>
          <w:sz w:val="24"/>
          <w:szCs w:val="24"/>
          <w:lang w:eastAsia="hr-HR"/>
        </w:rPr>
        <w:t>Građevine komunalne infrastrukture koje će se graditi u uređenim dijelovima građevinskog područja</w:t>
      </w:r>
    </w:p>
    <w:p w:rsidR="00BC244C" w:rsidRDefault="00BC244C" w:rsidP="00BC244C">
      <w:pPr>
        <w:spacing w:after="0" w:line="240" w:lineRule="auto"/>
        <w:jc w:val="both"/>
        <w:rPr>
          <w:rFonts w:ascii="Times New Roman" w:eastAsia="Times New Roman" w:hAnsi="Times New Roman" w:cs="Times New Roman"/>
          <w:b/>
          <w:bCs/>
          <w:color w:val="000000" w:themeColor="text1"/>
          <w:sz w:val="24"/>
          <w:szCs w:val="24"/>
          <w:lang w:eastAsia="hr-H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3582"/>
        <w:gridCol w:w="2807"/>
        <w:gridCol w:w="2321"/>
      </w:tblGrid>
      <w:tr w:rsidR="00BC244C" w:rsidTr="00BC244C">
        <w:trPr>
          <w:trHeight w:val="373"/>
        </w:trPr>
        <w:tc>
          <w:tcPr>
            <w:tcW w:w="0" w:type="auto"/>
            <w:shd w:val="clear" w:color="auto" w:fill="auto"/>
          </w:tcPr>
          <w:p w:rsidR="00BC244C" w:rsidRDefault="00BC244C" w:rsidP="00BC244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6389" w:type="dxa"/>
            <w:gridSpan w:val="2"/>
            <w:shd w:val="clear" w:color="auto" w:fill="auto"/>
          </w:tcPr>
          <w:p w:rsidR="00BC244C" w:rsidRDefault="00BC244C" w:rsidP="00BC244C">
            <w:pPr>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GRAĐEVINE KOMUNALNE INFRASTRUKTURE KOJE ĆE SE GRADITI U UREĐENIM DIJELOVIMA GRAĐEVINSKOG PODRUČJA</w:t>
            </w:r>
          </w:p>
        </w:tc>
        <w:tc>
          <w:tcPr>
            <w:tcW w:w="2321" w:type="dxa"/>
          </w:tcPr>
          <w:p w:rsidR="00BC244C" w:rsidRDefault="00BC244C" w:rsidP="00BC244C">
            <w:pPr>
              <w:jc w:val="center"/>
              <w:rPr>
                <w:rFonts w:ascii="Times New Roman" w:hAnsi="Times New Roman" w:cs="Times New Roman"/>
                <w:b/>
                <w:bCs/>
                <w:color w:val="000000" w:themeColor="text1"/>
                <w:sz w:val="24"/>
                <w:szCs w:val="24"/>
              </w:rPr>
            </w:pPr>
          </w:p>
        </w:tc>
      </w:tr>
      <w:tr w:rsidR="00BC244C" w:rsidTr="00BC244C">
        <w:trPr>
          <w:trHeight w:val="373"/>
        </w:trPr>
        <w:tc>
          <w:tcPr>
            <w:tcW w:w="0" w:type="auto"/>
            <w:shd w:val="clear" w:color="auto" w:fill="auto"/>
          </w:tcPr>
          <w:p w:rsidR="00BC244C" w:rsidRDefault="00BC244C" w:rsidP="00BC244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3582" w:type="dxa"/>
            <w:shd w:val="clear" w:color="auto" w:fill="auto"/>
          </w:tcPr>
          <w:p w:rsidR="00BC244C" w:rsidRDefault="00BC244C" w:rsidP="00BC244C">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JAVNE ZELENE POVRŠINE</w:t>
            </w:r>
          </w:p>
        </w:tc>
        <w:tc>
          <w:tcPr>
            <w:tcW w:w="2807" w:type="dxa"/>
            <w:shd w:val="clear" w:color="auto" w:fill="auto"/>
          </w:tcPr>
          <w:p w:rsidR="00BC244C" w:rsidRDefault="00BC244C" w:rsidP="00BC244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PLANIRANO</w:t>
            </w:r>
          </w:p>
        </w:tc>
        <w:tc>
          <w:tcPr>
            <w:tcW w:w="2321" w:type="dxa"/>
          </w:tcPr>
          <w:p w:rsidR="00BC244C" w:rsidRDefault="00BC244C" w:rsidP="00BC244C">
            <w:pPr>
              <w:jc w:val="center"/>
              <w:rPr>
                <w:rFonts w:ascii="Times New Roman" w:hAnsi="Times New Roman" w:cs="Times New Roman"/>
                <w:color w:val="000000" w:themeColor="text1"/>
                <w:sz w:val="24"/>
                <w:szCs w:val="24"/>
              </w:rPr>
            </w:pPr>
          </w:p>
        </w:tc>
      </w:tr>
      <w:tr w:rsidR="00BC244C" w:rsidTr="00BC244C">
        <w:trPr>
          <w:trHeight w:val="1072"/>
        </w:trPr>
        <w:tc>
          <w:tcPr>
            <w:tcW w:w="0" w:type="auto"/>
            <w:shd w:val="clear" w:color="auto" w:fill="auto"/>
          </w:tcPr>
          <w:p w:rsidR="00BC244C" w:rsidRDefault="00BC244C" w:rsidP="00BC244C">
            <w:pPr>
              <w:rPr>
                <w:rFonts w:ascii="Times New Roman" w:hAnsi="Times New Roman" w:cs="Times New Roman"/>
                <w:color w:val="000000" w:themeColor="text1"/>
                <w:sz w:val="24"/>
                <w:szCs w:val="24"/>
              </w:rPr>
            </w:pPr>
          </w:p>
        </w:tc>
        <w:tc>
          <w:tcPr>
            <w:tcW w:w="3582" w:type="dxa"/>
            <w:shd w:val="clear" w:color="auto" w:fill="auto"/>
          </w:tcPr>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Izgradnja dječjeg igrališta u naselju </w:t>
            </w:r>
            <w:proofErr w:type="spellStart"/>
            <w:r>
              <w:rPr>
                <w:rFonts w:ascii="Times New Roman" w:hAnsi="Times New Roman" w:cs="Times New Roman"/>
                <w:color w:val="000000" w:themeColor="text1"/>
                <w:sz w:val="24"/>
                <w:szCs w:val="24"/>
              </w:rPr>
              <w:t>Trnava</w:t>
            </w:r>
            <w:proofErr w:type="spellEnd"/>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(izgradnja, nadzor)</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51 Pomoći: 792,62</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45 Prihod od šumskog doprinosa: 2.206,19</w:t>
            </w:r>
          </w:p>
        </w:tc>
        <w:tc>
          <w:tcPr>
            <w:tcW w:w="2807" w:type="dxa"/>
            <w:shd w:val="clear" w:color="auto" w:fill="auto"/>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2.998,96</w:t>
            </w:r>
          </w:p>
        </w:tc>
        <w:tc>
          <w:tcPr>
            <w:tcW w:w="2321" w:type="dxa"/>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2.998,85</w:t>
            </w:r>
          </w:p>
        </w:tc>
      </w:tr>
      <w:tr w:rsidR="00BC244C" w:rsidTr="00BC244C">
        <w:trPr>
          <w:trHeight w:val="1072"/>
        </w:trPr>
        <w:tc>
          <w:tcPr>
            <w:tcW w:w="0" w:type="auto"/>
            <w:shd w:val="clear" w:color="auto" w:fill="auto"/>
          </w:tcPr>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c>
          <w:tcPr>
            <w:tcW w:w="3582" w:type="dxa"/>
            <w:shd w:val="clear" w:color="auto" w:fill="auto"/>
          </w:tcPr>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Uređenje okoliša Društvenog doma </w:t>
            </w:r>
            <w:proofErr w:type="spellStart"/>
            <w:r>
              <w:rPr>
                <w:rFonts w:ascii="Times New Roman" w:hAnsi="Times New Roman" w:cs="Times New Roman"/>
                <w:color w:val="000000" w:themeColor="text1"/>
                <w:sz w:val="24"/>
                <w:szCs w:val="24"/>
              </w:rPr>
              <w:t>Smrtić</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Ratkovac</w:t>
            </w:r>
            <w:proofErr w:type="spellEnd"/>
            <w:r>
              <w:rPr>
                <w:rFonts w:ascii="Times New Roman" w:hAnsi="Times New Roman" w:cs="Times New Roman"/>
                <w:color w:val="000000" w:themeColor="text1"/>
                <w:sz w:val="24"/>
                <w:szCs w:val="24"/>
              </w:rPr>
              <w:t xml:space="preserve"> i izgradnja nadstrešnice</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41 Prihodi za posebne namjene 25.800,00</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Izvor 43 Prihod od komunalne </w:t>
            </w:r>
            <w:r>
              <w:rPr>
                <w:rFonts w:ascii="Times New Roman" w:hAnsi="Times New Roman" w:cs="Times New Roman"/>
                <w:color w:val="000000" w:themeColor="text1"/>
                <w:sz w:val="24"/>
                <w:szCs w:val="24"/>
              </w:rPr>
              <w:lastRenderedPageBreak/>
              <w:t>naknade</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4.000,00</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45 Prihodi od šumskog doprinosa 6.618,54</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51 Pomoći 15.132,88</w:t>
            </w:r>
          </w:p>
          <w:p w:rsidR="00BC244C" w:rsidRDefault="00BC244C" w:rsidP="00BC244C">
            <w:pPr>
              <w:rPr>
                <w:rFonts w:ascii="Times New Roman" w:hAnsi="Times New Roman" w:cs="Times New Roman"/>
                <w:color w:val="000000" w:themeColor="text1"/>
                <w:sz w:val="24"/>
                <w:szCs w:val="24"/>
              </w:rPr>
            </w:pPr>
          </w:p>
        </w:tc>
        <w:tc>
          <w:tcPr>
            <w:tcW w:w="2807" w:type="dxa"/>
            <w:shd w:val="clear" w:color="auto" w:fill="auto"/>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51.551,42</w:t>
            </w:r>
          </w:p>
        </w:tc>
        <w:tc>
          <w:tcPr>
            <w:tcW w:w="2321" w:type="dxa"/>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51.551,42</w:t>
            </w:r>
          </w:p>
        </w:tc>
      </w:tr>
      <w:tr w:rsidR="00BC244C" w:rsidTr="00BC244C">
        <w:trPr>
          <w:trHeight w:val="1072"/>
        </w:trPr>
        <w:tc>
          <w:tcPr>
            <w:tcW w:w="0" w:type="auto"/>
            <w:shd w:val="clear" w:color="auto" w:fill="auto"/>
          </w:tcPr>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2.2.</w:t>
            </w:r>
          </w:p>
        </w:tc>
        <w:tc>
          <w:tcPr>
            <w:tcW w:w="3582" w:type="dxa"/>
            <w:shd w:val="clear" w:color="auto" w:fill="auto"/>
          </w:tcPr>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GRAĐEVINE I UREĐAJI JAVNE NAMJENE</w:t>
            </w:r>
          </w:p>
        </w:tc>
        <w:tc>
          <w:tcPr>
            <w:tcW w:w="2807" w:type="dxa"/>
            <w:shd w:val="clear" w:color="auto" w:fill="auto"/>
          </w:tcPr>
          <w:p w:rsidR="00BC244C" w:rsidRDefault="00BC244C" w:rsidP="00BC244C">
            <w:pPr>
              <w:jc w:val="right"/>
              <w:rPr>
                <w:rFonts w:ascii="Times New Roman" w:hAnsi="Times New Roman" w:cs="Times New Roman"/>
                <w:color w:val="000000" w:themeColor="text1"/>
                <w:sz w:val="24"/>
                <w:szCs w:val="24"/>
              </w:rPr>
            </w:pPr>
          </w:p>
        </w:tc>
        <w:tc>
          <w:tcPr>
            <w:tcW w:w="2321" w:type="dxa"/>
          </w:tcPr>
          <w:p w:rsidR="00BC244C" w:rsidRDefault="00BC244C" w:rsidP="00BC244C">
            <w:pPr>
              <w:jc w:val="right"/>
              <w:rPr>
                <w:rFonts w:ascii="Times New Roman" w:hAnsi="Times New Roman" w:cs="Times New Roman"/>
                <w:color w:val="000000" w:themeColor="text1"/>
                <w:sz w:val="24"/>
                <w:szCs w:val="24"/>
              </w:rPr>
            </w:pPr>
          </w:p>
        </w:tc>
      </w:tr>
      <w:tr w:rsidR="00BC244C" w:rsidTr="00BC244C">
        <w:trPr>
          <w:trHeight w:val="1072"/>
        </w:trPr>
        <w:tc>
          <w:tcPr>
            <w:tcW w:w="0" w:type="auto"/>
            <w:shd w:val="clear" w:color="auto" w:fill="auto"/>
          </w:tcPr>
          <w:p w:rsidR="00BC244C" w:rsidRDefault="00BC244C" w:rsidP="00BC244C">
            <w:pPr>
              <w:rPr>
                <w:rFonts w:ascii="Times New Roman" w:hAnsi="Times New Roman" w:cs="Times New Roman"/>
                <w:color w:val="000000" w:themeColor="text1"/>
                <w:sz w:val="24"/>
                <w:szCs w:val="24"/>
              </w:rPr>
            </w:pPr>
          </w:p>
        </w:tc>
        <w:tc>
          <w:tcPr>
            <w:tcW w:w="3582" w:type="dxa"/>
            <w:shd w:val="clear" w:color="auto" w:fill="auto"/>
          </w:tcPr>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Uređenje centra Općine (završetak radova)</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51 Pomoći: 14.659,14</w:t>
            </w:r>
          </w:p>
        </w:tc>
        <w:tc>
          <w:tcPr>
            <w:tcW w:w="2807" w:type="dxa"/>
            <w:shd w:val="clear" w:color="auto" w:fill="auto"/>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14.659,14</w:t>
            </w:r>
          </w:p>
        </w:tc>
        <w:tc>
          <w:tcPr>
            <w:tcW w:w="2321" w:type="dxa"/>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14.659,15</w:t>
            </w:r>
          </w:p>
        </w:tc>
      </w:tr>
      <w:tr w:rsidR="00BC244C" w:rsidTr="00BC244C">
        <w:trPr>
          <w:trHeight w:val="2134"/>
        </w:trPr>
        <w:tc>
          <w:tcPr>
            <w:tcW w:w="0" w:type="auto"/>
            <w:shd w:val="clear" w:color="auto" w:fill="auto"/>
          </w:tcPr>
          <w:p w:rsidR="00BC244C" w:rsidRDefault="00BC244C" w:rsidP="00BC244C">
            <w:pPr>
              <w:rPr>
                <w:rFonts w:ascii="Times New Roman" w:hAnsi="Times New Roman" w:cs="Times New Roman"/>
                <w:color w:val="000000" w:themeColor="text1"/>
                <w:sz w:val="24"/>
                <w:szCs w:val="24"/>
              </w:rPr>
            </w:pPr>
          </w:p>
        </w:tc>
        <w:tc>
          <w:tcPr>
            <w:tcW w:w="3582" w:type="dxa"/>
            <w:shd w:val="clear" w:color="auto" w:fill="auto"/>
          </w:tcPr>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Izgradnja i opremanje dječjeg vrtića</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(projektna dokumentacija)</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51 Pomoći: 0,00</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71: Prihodi od prodaje ili zamjene nefinancijske imovine: 0,00</w:t>
            </w:r>
          </w:p>
        </w:tc>
        <w:tc>
          <w:tcPr>
            <w:tcW w:w="2807" w:type="dxa"/>
            <w:shd w:val="clear" w:color="auto" w:fill="auto"/>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c>
          <w:tcPr>
            <w:tcW w:w="2321" w:type="dxa"/>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BC244C" w:rsidTr="00BC244C">
        <w:trPr>
          <w:trHeight w:val="1072"/>
        </w:trPr>
        <w:tc>
          <w:tcPr>
            <w:tcW w:w="0" w:type="auto"/>
            <w:shd w:val="clear" w:color="auto" w:fill="auto"/>
          </w:tcPr>
          <w:p w:rsidR="00BC244C" w:rsidRDefault="00BC244C" w:rsidP="00BC244C">
            <w:pPr>
              <w:rPr>
                <w:rFonts w:ascii="Times New Roman" w:hAnsi="Times New Roman" w:cs="Times New Roman"/>
                <w:color w:val="000000" w:themeColor="text1"/>
                <w:sz w:val="24"/>
                <w:szCs w:val="24"/>
              </w:rPr>
            </w:pPr>
          </w:p>
        </w:tc>
        <w:tc>
          <w:tcPr>
            <w:tcW w:w="3582" w:type="dxa"/>
            <w:shd w:val="clear" w:color="auto" w:fill="auto"/>
          </w:tcPr>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Uređenje parkirališta kod doma Kosovac</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(izgradnja, nadzor)</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43 Prihod od komunalne naknade: 1.241,96</w:t>
            </w:r>
          </w:p>
        </w:tc>
        <w:tc>
          <w:tcPr>
            <w:tcW w:w="2807" w:type="dxa"/>
            <w:shd w:val="clear" w:color="auto" w:fill="auto"/>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1.241,96</w:t>
            </w:r>
          </w:p>
        </w:tc>
        <w:tc>
          <w:tcPr>
            <w:tcW w:w="2321" w:type="dxa"/>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1.241,96</w:t>
            </w:r>
          </w:p>
        </w:tc>
      </w:tr>
      <w:tr w:rsidR="00BC244C" w:rsidTr="00BC244C">
        <w:trPr>
          <w:trHeight w:val="381"/>
        </w:trPr>
        <w:tc>
          <w:tcPr>
            <w:tcW w:w="0" w:type="auto"/>
            <w:shd w:val="clear" w:color="auto" w:fill="auto"/>
          </w:tcPr>
          <w:p w:rsidR="00BC244C" w:rsidRDefault="00BC244C" w:rsidP="00BC244C">
            <w:pPr>
              <w:rPr>
                <w:rFonts w:ascii="Times New Roman" w:hAnsi="Times New Roman" w:cs="Times New Roman"/>
                <w:color w:val="000000" w:themeColor="text1"/>
                <w:sz w:val="24"/>
                <w:szCs w:val="24"/>
              </w:rPr>
            </w:pPr>
          </w:p>
        </w:tc>
        <w:tc>
          <w:tcPr>
            <w:tcW w:w="3582" w:type="dxa"/>
            <w:shd w:val="clear" w:color="auto" w:fill="auto"/>
          </w:tcPr>
          <w:p w:rsidR="00BC244C" w:rsidRDefault="00BC244C" w:rsidP="00BC244C">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UKUPNO</w:t>
            </w:r>
          </w:p>
        </w:tc>
        <w:tc>
          <w:tcPr>
            <w:tcW w:w="2807" w:type="dxa"/>
            <w:shd w:val="clear" w:color="auto" w:fill="auto"/>
          </w:tcPr>
          <w:p w:rsidR="00BC244C" w:rsidRDefault="00BC244C" w:rsidP="00BC244C">
            <w:pPr>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70.451,48</w:t>
            </w:r>
          </w:p>
        </w:tc>
        <w:tc>
          <w:tcPr>
            <w:tcW w:w="2321" w:type="dxa"/>
          </w:tcPr>
          <w:p w:rsidR="00BC244C" w:rsidRDefault="00BC244C" w:rsidP="00BC244C">
            <w:pPr>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70.451,38</w:t>
            </w:r>
          </w:p>
        </w:tc>
      </w:tr>
    </w:tbl>
    <w:p w:rsidR="00BC244C" w:rsidRDefault="00BC244C" w:rsidP="00BC244C">
      <w:pPr>
        <w:spacing w:after="0" w:line="240" w:lineRule="auto"/>
        <w:jc w:val="both"/>
        <w:rPr>
          <w:rFonts w:ascii="Times New Roman" w:eastAsia="Times New Roman" w:hAnsi="Times New Roman" w:cs="Times New Roman"/>
          <w:b/>
          <w:bCs/>
          <w:color w:val="000000" w:themeColor="text1"/>
          <w:sz w:val="24"/>
          <w:szCs w:val="24"/>
          <w:lang w:eastAsia="hr-HR"/>
        </w:rPr>
      </w:pPr>
    </w:p>
    <w:tbl>
      <w:tblPr>
        <w:tblStyle w:val="Reetkatablice"/>
        <w:tblW w:w="0" w:type="auto"/>
        <w:tblLook w:val="04A0"/>
      </w:tblPr>
      <w:tblGrid>
        <w:gridCol w:w="717"/>
        <w:gridCol w:w="4214"/>
        <w:gridCol w:w="2020"/>
        <w:gridCol w:w="1570"/>
      </w:tblGrid>
      <w:tr w:rsidR="00BC244C" w:rsidTr="00BC244C">
        <w:tc>
          <w:tcPr>
            <w:tcW w:w="757" w:type="dxa"/>
          </w:tcPr>
          <w:p w:rsidR="00BC244C" w:rsidRDefault="00BC244C" w:rsidP="00BC244C">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p>
        </w:tc>
        <w:tc>
          <w:tcPr>
            <w:tcW w:w="4709" w:type="dxa"/>
          </w:tcPr>
          <w:p w:rsidR="00BC244C" w:rsidRDefault="00BC244C" w:rsidP="00BC244C">
            <w:pPr>
              <w:spacing w:after="0" w:line="240" w:lineRule="auto"/>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hr-HR"/>
              </w:rPr>
              <w:t>POSTOJEĆE GRAĐEVINE KOMUNALNE INFRASTRUKTURE KOJE ĆE SE REKONSTRUIRATI I NAČIN REKONSTRUKCIJE</w:t>
            </w:r>
          </w:p>
        </w:tc>
        <w:tc>
          <w:tcPr>
            <w:tcW w:w="2138" w:type="dxa"/>
          </w:tcPr>
          <w:p w:rsidR="00BC244C" w:rsidRDefault="00BC244C" w:rsidP="00BC244C">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Plan za 2025.</w:t>
            </w:r>
          </w:p>
        </w:tc>
        <w:tc>
          <w:tcPr>
            <w:tcW w:w="1682" w:type="dxa"/>
          </w:tcPr>
          <w:p w:rsidR="00BC244C" w:rsidRDefault="00BC244C" w:rsidP="00BC244C">
            <w:pPr>
              <w:spacing w:after="0" w:line="240" w:lineRule="auto"/>
              <w:jc w:val="center"/>
              <w:rPr>
                <w:rFonts w:ascii="Times New Roman" w:hAnsi="Times New Roman" w:cs="Times New Roman"/>
                <w:b/>
                <w:bCs/>
                <w:color w:val="000000" w:themeColor="text1"/>
                <w:sz w:val="24"/>
                <w:szCs w:val="24"/>
              </w:rPr>
            </w:pPr>
          </w:p>
        </w:tc>
      </w:tr>
      <w:tr w:rsidR="00BC244C" w:rsidTr="00BC244C">
        <w:tc>
          <w:tcPr>
            <w:tcW w:w="757" w:type="dxa"/>
          </w:tcPr>
          <w:p w:rsidR="00BC244C" w:rsidRDefault="00BC244C" w:rsidP="00BC244C">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4709" w:type="dxa"/>
          </w:tcPr>
          <w:p w:rsidR="00BC244C" w:rsidRDefault="00BC244C" w:rsidP="00BC244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JAVNA RASVJETA</w:t>
            </w:r>
          </w:p>
        </w:tc>
        <w:tc>
          <w:tcPr>
            <w:tcW w:w="2138" w:type="dxa"/>
          </w:tcPr>
          <w:p w:rsidR="00BC244C" w:rsidRDefault="00BC244C" w:rsidP="00BC244C">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PLANIRANO</w:t>
            </w:r>
          </w:p>
        </w:tc>
        <w:tc>
          <w:tcPr>
            <w:tcW w:w="1682" w:type="dxa"/>
          </w:tcPr>
          <w:p w:rsidR="00BC244C" w:rsidRDefault="00BC244C" w:rsidP="00BC244C">
            <w:pPr>
              <w:spacing w:after="0" w:line="240" w:lineRule="auto"/>
              <w:jc w:val="right"/>
              <w:rPr>
                <w:rFonts w:ascii="Times New Roman" w:hAnsi="Times New Roman" w:cs="Times New Roman"/>
                <w:color w:val="000000" w:themeColor="text1"/>
                <w:sz w:val="24"/>
                <w:szCs w:val="24"/>
              </w:rPr>
            </w:pPr>
          </w:p>
        </w:tc>
      </w:tr>
      <w:tr w:rsidR="00BC244C" w:rsidTr="00BC244C">
        <w:tc>
          <w:tcPr>
            <w:tcW w:w="757" w:type="dxa"/>
          </w:tcPr>
          <w:p w:rsidR="00BC244C" w:rsidRDefault="00BC244C" w:rsidP="00BC244C">
            <w:pPr>
              <w:spacing w:after="0" w:line="240" w:lineRule="auto"/>
              <w:jc w:val="center"/>
              <w:rPr>
                <w:rFonts w:ascii="Times New Roman" w:hAnsi="Times New Roman" w:cs="Times New Roman"/>
                <w:color w:val="000000" w:themeColor="text1"/>
                <w:sz w:val="24"/>
                <w:szCs w:val="24"/>
              </w:rPr>
            </w:pPr>
          </w:p>
        </w:tc>
        <w:tc>
          <w:tcPr>
            <w:tcW w:w="4709" w:type="dxa"/>
          </w:tcPr>
          <w:p w:rsidR="00BC244C" w:rsidRDefault="00BC244C" w:rsidP="00BC244C">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Modernizacija javne rasvjete</w:t>
            </w:r>
          </w:p>
          <w:p w:rsidR="00BC244C" w:rsidRDefault="00BC244C" w:rsidP="00BC244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(radovi, nadzor)</w:t>
            </w:r>
          </w:p>
          <w:p w:rsidR="00BC244C" w:rsidRDefault="00BC244C" w:rsidP="00BC244C">
            <w:pPr>
              <w:spacing w:after="0" w:line="240" w:lineRule="auto"/>
              <w:rPr>
                <w:rFonts w:ascii="Times New Roman" w:hAnsi="Times New Roman" w:cs="Times New Roman"/>
                <w:color w:val="000000" w:themeColor="text1"/>
                <w:sz w:val="24"/>
                <w:szCs w:val="24"/>
              </w:rPr>
            </w:pPr>
          </w:p>
          <w:p w:rsidR="00BC244C" w:rsidRDefault="00BC244C" w:rsidP="00BC244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51 Pomoći: 81.646,25</w:t>
            </w:r>
          </w:p>
          <w:p w:rsidR="00BC244C" w:rsidRDefault="00BC244C" w:rsidP="00BC244C">
            <w:pPr>
              <w:spacing w:after="0" w:line="240" w:lineRule="auto"/>
              <w:rPr>
                <w:rFonts w:ascii="Times New Roman" w:hAnsi="Times New Roman" w:cs="Times New Roman"/>
                <w:color w:val="000000" w:themeColor="text1"/>
                <w:sz w:val="24"/>
                <w:szCs w:val="24"/>
              </w:rPr>
            </w:pPr>
          </w:p>
        </w:tc>
        <w:tc>
          <w:tcPr>
            <w:tcW w:w="2138" w:type="dxa"/>
          </w:tcPr>
          <w:p w:rsidR="00BC244C" w:rsidRDefault="00BC244C" w:rsidP="00BC244C">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81.646,25</w:t>
            </w:r>
          </w:p>
        </w:tc>
        <w:tc>
          <w:tcPr>
            <w:tcW w:w="1682" w:type="dxa"/>
          </w:tcPr>
          <w:p w:rsidR="00BC244C" w:rsidRDefault="00BC244C" w:rsidP="00BC244C">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81.646,25</w:t>
            </w:r>
          </w:p>
        </w:tc>
      </w:tr>
      <w:tr w:rsidR="00BC244C" w:rsidTr="00BC244C">
        <w:tc>
          <w:tcPr>
            <w:tcW w:w="5466" w:type="dxa"/>
            <w:gridSpan w:val="2"/>
          </w:tcPr>
          <w:p w:rsidR="00BC244C" w:rsidRDefault="00BC244C" w:rsidP="00BC244C">
            <w:pPr>
              <w:spacing w:after="0" w:line="240" w:lineRule="auto"/>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UKUPNO:</w:t>
            </w:r>
          </w:p>
        </w:tc>
        <w:tc>
          <w:tcPr>
            <w:tcW w:w="2138" w:type="dxa"/>
          </w:tcPr>
          <w:p w:rsidR="00BC244C" w:rsidRDefault="00BC244C" w:rsidP="00BC244C">
            <w:pPr>
              <w:spacing w:after="0" w:line="240" w:lineRule="auto"/>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81.646,25</w:t>
            </w:r>
          </w:p>
        </w:tc>
        <w:tc>
          <w:tcPr>
            <w:tcW w:w="1682" w:type="dxa"/>
          </w:tcPr>
          <w:p w:rsidR="00BC244C" w:rsidRDefault="00BC244C" w:rsidP="00BC244C">
            <w:pPr>
              <w:spacing w:after="0" w:line="240" w:lineRule="auto"/>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81.646,25</w:t>
            </w:r>
          </w:p>
        </w:tc>
      </w:tr>
    </w:tbl>
    <w:p w:rsidR="00BC244C" w:rsidRDefault="00BC244C" w:rsidP="00BC244C">
      <w:pPr>
        <w:spacing w:after="0" w:line="240" w:lineRule="auto"/>
        <w:jc w:val="both"/>
        <w:rPr>
          <w:rFonts w:ascii="Times New Roman" w:eastAsia="Times New Roman" w:hAnsi="Times New Roman" w:cs="Times New Roman"/>
          <w:b/>
          <w:bCs/>
          <w:color w:val="000000" w:themeColor="text1"/>
          <w:sz w:val="24"/>
          <w:szCs w:val="24"/>
          <w:lang w:eastAsia="hr-HR"/>
        </w:rPr>
      </w:pPr>
    </w:p>
    <w:p w:rsidR="00BC244C" w:rsidRDefault="00BC244C" w:rsidP="00BC244C">
      <w:pPr>
        <w:spacing w:after="0" w:line="240" w:lineRule="auto"/>
        <w:jc w:val="both"/>
        <w:rPr>
          <w:rFonts w:ascii="Times New Roman" w:eastAsia="Times New Roman" w:hAnsi="Times New Roman" w:cs="Times New Roman"/>
          <w:b/>
          <w:bCs/>
          <w:color w:val="000000" w:themeColor="text1"/>
          <w:sz w:val="24"/>
          <w:szCs w:val="24"/>
          <w:lang w:eastAsia="hr-HR"/>
        </w:rPr>
      </w:pPr>
    </w:p>
    <w:p w:rsidR="00BC244C" w:rsidRDefault="00BC244C" w:rsidP="00BC244C">
      <w:pPr>
        <w:spacing w:after="0" w:line="240" w:lineRule="auto"/>
        <w:jc w:val="both"/>
        <w:rPr>
          <w:rFonts w:ascii="Times New Roman" w:eastAsia="Times New Roman" w:hAnsi="Times New Roman" w:cs="Times New Roman"/>
          <w:b/>
          <w:bCs/>
          <w:color w:val="000000" w:themeColor="text1"/>
          <w:sz w:val="24"/>
          <w:szCs w:val="24"/>
          <w:lang w:eastAsia="hr-HR"/>
        </w:rPr>
      </w:pPr>
    </w:p>
    <w:p w:rsidR="00BC244C" w:rsidRDefault="00BC244C" w:rsidP="00BC244C">
      <w:pPr>
        <w:spacing w:after="0" w:line="240" w:lineRule="auto"/>
        <w:ind w:firstLine="360"/>
        <w:jc w:val="center"/>
        <w:rPr>
          <w:rFonts w:ascii="Times New Roman" w:eastAsia="Times New Roman" w:hAnsi="Times New Roman" w:cs="Times New Roman"/>
          <w:b/>
          <w:color w:val="000000" w:themeColor="text1"/>
          <w:sz w:val="24"/>
          <w:szCs w:val="24"/>
          <w:lang w:eastAsia="hr-HR"/>
        </w:rPr>
      </w:pPr>
    </w:p>
    <w:p w:rsidR="00BC244C" w:rsidRDefault="00BC244C" w:rsidP="00BC244C">
      <w:pPr>
        <w:spacing w:after="0" w:line="240" w:lineRule="auto"/>
        <w:ind w:firstLine="360"/>
        <w:jc w:val="center"/>
        <w:rPr>
          <w:rFonts w:ascii="Times New Roman" w:eastAsia="Times New Roman" w:hAnsi="Times New Roman" w:cs="Times New Roman"/>
          <w:b/>
          <w:color w:val="000000" w:themeColor="text1"/>
          <w:sz w:val="24"/>
          <w:szCs w:val="24"/>
          <w:lang w:eastAsia="hr-HR"/>
        </w:rPr>
      </w:pPr>
    </w:p>
    <w:p w:rsidR="00BC244C" w:rsidRDefault="00BC244C" w:rsidP="00BC244C">
      <w:pPr>
        <w:spacing w:after="0" w:line="240" w:lineRule="auto"/>
        <w:rPr>
          <w:rFonts w:ascii="Times New Roman" w:eastAsia="Times New Roman" w:hAnsi="Times New Roman" w:cs="Times New Roman"/>
          <w:b/>
          <w:color w:val="000000" w:themeColor="text1"/>
          <w:sz w:val="24"/>
          <w:szCs w:val="24"/>
          <w:lang w:eastAsia="hr-HR"/>
        </w:rPr>
      </w:pPr>
      <w:r>
        <w:rPr>
          <w:rFonts w:ascii="Times New Roman" w:eastAsia="Times New Roman" w:hAnsi="Times New Roman" w:cs="Times New Roman"/>
          <w:b/>
          <w:color w:val="000000" w:themeColor="text1"/>
          <w:sz w:val="24"/>
          <w:szCs w:val="24"/>
          <w:lang w:eastAsia="hr-HR"/>
        </w:rPr>
        <w:t xml:space="preserve">                                                                       Članak 5.</w:t>
      </w:r>
    </w:p>
    <w:p w:rsidR="00BC244C" w:rsidRDefault="00BC244C" w:rsidP="00BC244C">
      <w:pPr>
        <w:spacing w:after="0" w:line="240" w:lineRule="auto"/>
        <w:rPr>
          <w:rFonts w:ascii="Times New Roman" w:eastAsia="Times New Roman" w:hAnsi="Times New Roman" w:cs="Times New Roman"/>
          <w:b/>
          <w:color w:val="000000" w:themeColor="text1"/>
          <w:sz w:val="24"/>
          <w:szCs w:val="24"/>
          <w:lang w:eastAsia="hr-HR"/>
        </w:rPr>
      </w:pPr>
    </w:p>
    <w:p w:rsidR="00BC244C" w:rsidRDefault="00BC244C" w:rsidP="00BC244C">
      <w:pPr>
        <w:keepNext/>
        <w:keepLines/>
        <w:spacing w:before="40" w:after="0" w:line="240" w:lineRule="auto"/>
        <w:ind w:firstLine="708"/>
        <w:jc w:val="both"/>
        <w:outlineLvl w:val="4"/>
        <w:rPr>
          <w:rFonts w:ascii="Times New Roman" w:eastAsiaTheme="majorEastAsia" w:hAnsi="Times New Roman" w:cs="Times New Roman"/>
          <w:color w:val="000000" w:themeColor="text1"/>
          <w:sz w:val="24"/>
          <w:szCs w:val="24"/>
          <w:lang w:eastAsia="hr-HR"/>
        </w:rPr>
      </w:pPr>
      <w:r>
        <w:rPr>
          <w:rFonts w:ascii="Times New Roman" w:eastAsiaTheme="majorEastAsia" w:hAnsi="Times New Roman" w:cs="Times New Roman"/>
          <w:color w:val="000000" w:themeColor="text1"/>
          <w:sz w:val="24"/>
          <w:szCs w:val="24"/>
          <w:lang w:eastAsia="hr-HR"/>
        </w:rPr>
        <w:t xml:space="preserve">Ovaj Program stupa na snagu osmi dan od dana objave u Službenom glasniku Općine Gornji </w:t>
      </w:r>
      <w:proofErr w:type="spellStart"/>
      <w:r>
        <w:rPr>
          <w:rFonts w:ascii="Times New Roman" w:eastAsiaTheme="majorEastAsia" w:hAnsi="Times New Roman" w:cs="Times New Roman"/>
          <w:color w:val="000000" w:themeColor="text1"/>
          <w:sz w:val="24"/>
          <w:szCs w:val="24"/>
          <w:lang w:eastAsia="hr-HR"/>
        </w:rPr>
        <w:t>Bogićevci</w:t>
      </w:r>
      <w:proofErr w:type="spellEnd"/>
    </w:p>
    <w:p w:rsidR="00BC244C" w:rsidRDefault="00BC244C" w:rsidP="00BC244C">
      <w:pPr>
        <w:keepNext/>
        <w:keepLines/>
        <w:spacing w:before="40" w:after="0" w:line="240" w:lineRule="auto"/>
        <w:ind w:firstLine="708"/>
        <w:jc w:val="both"/>
        <w:outlineLvl w:val="4"/>
        <w:rPr>
          <w:rFonts w:ascii="Times New Roman" w:eastAsiaTheme="majorEastAsia" w:hAnsi="Times New Roman" w:cs="Times New Roman"/>
          <w:color w:val="000000" w:themeColor="text1"/>
          <w:sz w:val="24"/>
          <w:szCs w:val="24"/>
          <w:lang w:eastAsia="hr-HR"/>
        </w:rPr>
      </w:pPr>
    </w:p>
    <w:p w:rsidR="00BC244C" w:rsidRDefault="00BC244C" w:rsidP="00BC244C">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
          <w:color w:val="000000" w:themeColor="text1"/>
          <w:sz w:val="24"/>
          <w:szCs w:val="24"/>
        </w:rPr>
        <w:t xml:space="preserve">                                  </w:t>
      </w:r>
      <w:r>
        <w:rPr>
          <w:rFonts w:ascii="Times New Roman" w:hAnsi="Times New Roman" w:cs="Times New Roman"/>
          <w:b/>
          <w:iCs/>
          <w:color w:val="000000" w:themeColor="text1"/>
          <w:sz w:val="24"/>
          <w:szCs w:val="24"/>
        </w:rPr>
        <w:t>OPĆINSKO VIJEĆE</w:t>
      </w:r>
      <w:r>
        <w:rPr>
          <w:rFonts w:ascii="Times New Roman" w:hAnsi="Times New Roman" w:cs="Times New Roman"/>
          <w:b/>
          <w:i/>
          <w:color w:val="000000" w:themeColor="text1"/>
          <w:sz w:val="24"/>
          <w:szCs w:val="24"/>
        </w:rPr>
        <w:t xml:space="preserve">  </w:t>
      </w:r>
      <w:r>
        <w:rPr>
          <w:rFonts w:ascii="Times New Roman" w:hAnsi="Times New Roman" w:cs="Times New Roman"/>
          <w:b/>
          <w:iCs/>
          <w:color w:val="000000" w:themeColor="text1"/>
          <w:sz w:val="24"/>
          <w:szCs w:val="24"/>
        </w:rPr>
        <w:t>OPĆINE GORNJI BOGIĆEVCI</w:t>
      </w:r>
    </w:p>
    <w:p w:rsidR="00BC244C" w:rsidRDefault="00BC244C" w:rsidP="00BC244C">
      <w:pPr>
        <w:spacing w:after="0" w:line="240" w:lineRule="auto"/>
        <w:rPr>
          <w:rFonts w:ascii="Times New Roman" w:hAnsi="Times New Roman" w:cs="Times New Roman"/>
          <w:b/>
          <w:iCs/>
          <w:color w:val="000000" w:themeColor="text1"/>
          <w:sz w:val="24"/>
          <w:szCs w:val="24"/>
        </w:rPr>
      </w:pPr>
    </w:p>
    <w:p w:rsidR="00BC244C" w:rsidRDefault="00BC244C" w:rsidP="00BC244C">
      <w:pPr>
        <w:spacing w:after="0" w:line="240" w:lineRule="auto"/>
        <w:rPr>
          <w:rFonts w:ascii="Times New Roman" w:hAnsi="Times New Roman" w:cs="Times New Roman"/>
          <w:b/>
          <w:iCs/>
          <w:color w:val="000000" w:themeColor="text1"/>
          <w:sz w:val="24"/>
          <w:szCs w:val="24"/>
        </w:rPr>
      </w:pPr>
    </w:p>
    <w:p w:rsidR="00BC244C" w:rsidRDefault="00BC244C" w:rsidP="00BC244C">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KLASA: 400-05-26-02-01</w:t>
      </w:r>
    </w:p>
    <w:p w:rsidR="00BC244C" w:rsidRDefault="00BC244C" w:rsidP="00BC244C">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URBROJ: 2178-22-03-26-2</w:t>
      </w:r>
    </w:p>
    <w:p w:rsidR="00BC244C" w:rsidRDefault="00BC244C" w:rsidP="00BC244C">
      <w:pPr>
        <w:spacing w:after="0"/>
        <w:rPr>
          <w:rFonts w:ascii="Times New Roman" w:hAnsi="Times New Roman" w:cs="Times New Roman"/>
          <w:b/>
          <w:i/>
          <w:color w:val="000000" w:themeColor="text1"/>
          <w:sz w:val="24"/>
          <w:szCs w:val="24"/>
        </w:rPr>
      </w:pPr>
      <w:r>
        <w:rPr>
          <w:rFonts w:ascii="Times New Roman" w:hAnsi="Times New Roman" w:cs="Times New Roman"/>
          <w:color w:val="000000" w:themeColor="text1"/>
          <w:sz w:val="24"/>
          <w:szCs w:val="24"/>
        </w:rPr>
        <w:t xml:space="preserve">Gornji </w:t>
      </w:r>
      <w:proofErr w:type="spellStart"/>
      <w:r>
        <w:rPr>
          <w:rFonts w:ascii="Times New Roman" w:hAnsi="Times New Roman" w:cs="Times New Roman"/>
          <w:color w:val="000000" w:themeColor="text1"/>
          <w:sz w:val="24"/>
          <w:szCs w:val="24"/>
        </w:rPr>
        <w:t>Bogićevci</w:t>
      </w:r>
      <w:proofErr w:type="spellEnd"/>
      <w:r>
        <w:rPr>
          <w:rFonts w:ascii="Times New Roman" w:hAnsi="Times New Roman" w:cs="Times New Roman"/>
          <w:color w:val="000000" w:themeColor="text1"/>
          <w:sz w:val="24"/>
          <w:szCs w:val="24"/>
        </w:rPr>
        <w:t>, 20. svibnja 2026. godine</w:t>
      </w:r>
    </w:p>
    <w:p w:rsidR="00BC244C" w:rsidRDefault="00BC244C" w:rsidP="00BC244C">
      <w:pPr>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BC244C" w:rsidRDefault="00BC244C" w:rsidP="00BC244C">
      <w:pPr>
        <w:spacing w:after="0"/>
        <w:jc w:val="right"/>
        <w:rPr>
          <w:rFonts w:ascii="Times New Roman" w:hAnsi="Times New Roman" w:cs="Times New Roman"/>
          <w:color w:val="000000" w:themeColor="text1"/>
          <w:sz w:val="24"/>
          <w:szCs w:val="24"/>
        </w:rPr>
      </w:pPr>
    </w:p>
    <w:p w:rsidR="00BC244C" w:rsidRDefault="00BC244C" w:rsidP="00BC244C">
      <w:pPr>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PREDSJEDNIK OPĆINSKOG VIJEĆA</w:t>
      </w:r>
    </w:p>
    <w:p w:rsidR="00BC244C" w:rsidRDefault="00BC244C" w:rsidP="00BC244C">
      <w:pPr>
        <w:ind w:left="4956" w:firstLine="7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Željko Klarić</w:t>
      </w:r>
    </w:p>
    <w:p w:rsidR="00BC244C" w:rsidRDefault="00BC244C" w:rsidP="00BC244C">
      <w:pPr>
        <w:rPr>
          <w:rFonts w:ascii="Times New Roman" w:hAnsi="Times New Roman" w:cs="Times New Roman"/>
          <w:color w:val="000000" w:themeColor="text1"/>
          <w:sz w:val="24"/>
          <w:szCs w:val="24"/>
        </w:rPr>
      </w:pP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Dostaviti:</w:t>
      </w:r>
    </w:p>
    <w:p w:rsidR="00BC244C" w:rsidRDefault="00BC244C" w:rsidP="00322799">
      <w:pPr>
        <w:numPr>
          <w:ilvl w:val="0"/>
          <w:numId w:val="14"/>
        </w:num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Jedinstveni upravni odjel</w:t>
      </w:r>
    </w:p>
    <w:p w:rsidR="00BC244C" w:rsidRDefault="00BC244C" w:rsidP="00322799">
      <w:pPr>
        <w:numPr>
          <w:ilvl w:val="0"/>
          <w:numId w:val="14"/>
        </w:num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Službeni glasnik Općine Gornji </w:t>
      </w:r>
      <w:proofErr w:type="spellStart"/>
      <w:r>
        <w:rPr>
          <w:rFonts w:ascii="Times New Roman" w:hAnsi="Times New Roman" w:cs="Times New Roman"/>
          <w:color w:val="000000" w:themeColor="text1"/>
          <w:sz w:val="24"/>
          <w:szCs w:val="24"/>
        </w:rPr>
        <w:t>Bogićevci</w:t>
      </w:r>
      <w:proofErr w:type="spellEnd"/>
    </w:p>
    <w:p w:rsidR="00BC244C" w:rsidRDefault="00BC244C" w:rsidP="00322799">
      <w:pPr>
        <w:numPr>
          <w:ilvl w:val="0"/>
          <w:numId w:val="14"/>
        </w:num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Ministarstvo prostornog uređenja, graditeljstva i državne imovine</w:t>
      </w:r>
    </w:p>
    <w:p w:rsidR="00BC244C" w:rsidRDefault="00BC244C" w:rsidP="00322799">
      <w:pPr>
        <w:numPr>
          <w:ilvl w:val="0"/>
          <w:numId w:val="14"/>
        </w:num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Pismohrana.</w:t>
      </w:r>
    </w:p>
    <w:p w:rsidR="00BC244C" w:rsidRDefault="00BC244C" w:rsidP="00BC244C">
      <w:pPr>
        <w:pStyle w:val="Tijeloteksta"/>
      </w:pPr>
      <w:r>
        <w:t xml:space="preserve">                    </w:t>
      </w:r>
      <w:r>
        <w:rPr>
          <w:noProof/>
        </w:rPr>
        <w:drawing>
          <wp:inline distT="0" distB="0" distL="0" distR="0">
            <wp:extent cx="484505" cy="642620"/>
            <wp:effectExtent l="0" t="0" r="0" b="5080"/>
            <wp:docPr id="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a:picLocks noChangeAspect="1"/>
                    </pic:cNvPicPr>
                  </pic:nvPicPr>
                  <pic:blipFill>
                    <a:blip r:embed="rId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91493" cy="651704"/>
                    </a:xfrm>
                    <a:prstGeom prst="rect">
                      <a:avLst/>
                    </a:prstGeom>
                  </pic:spPr>
                </pic:pic>
              </a:graphicData>
            </a:graphic>
          </wp:inline>
        </w:drawing>
      </w:r>
    </w:p>
    <w:p w:rsidR="00BC244C" w:rsidRDefault="00BC244C" w:rsidP="00BC244C">
      <w:pPr>
        <w:pStyle w:val="Tijeloteksta"/>
        <w:ind w:firstLine="720"/>
      </w:pP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REPUBLIKA HRVATSKA</w:t>
      </w: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BRODSKO-POSAVSKA ŽUPANIJA</w:t>
      </w: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OPĆINA GORNJI BOGIĆEVCI</w:t>
      </w: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OPĆINSKO VIJEĆE</w:t>
      </w:r>
    </w:p>
    <w:p w:rsidR="00BC244C" w:rsidRDefault="00BC244C" w:rsidP="00BC244C">
      <w:pPr>
        <w:spacing w:after="0"/>
        <w:jc w:val="both"/>
        <w:rPr>
          <w:rFonts w:ascii="Times New Roman" w:hAnsi="Times New Roman" w:cs="Times New Roman"/>
          <w:sz w:val="24"/>
          <w:szCs w:val="24"/>
        </w:rPr>
      </w:pPr>
      <w:r>
        <w:rPr>
          <w:rFonts w:ascii="Times New Roman" w:hAnsi="Times New Roman" w:cs="Times New Roman"/>
          <w:sz w:val="24"/>
          <w:szCs w:val="24"/>
        </w:rPr>
        <w:t xml:space="preserve">Trg hrvatskih branitelja 1, </w:t>
      </w:r>
    </w:p>
    <w:p w:rsidR="00BC244C" w:rsidRDefault="00BC244C" w:rsidP="00BC244C">
      <w:pPr>
        <w:spacing w:after="0"/>
        <w:jc w:val="both"/>
        <w:rPr>
          <w:rFonts w:ascii="Times New Roman" w:hAnsi="Times New Roman" w:cs="Times New Roman"/>
          <w:sz w:val="24"/>
          <w:szCs w:val="24"/>
        </w:rPr>
      </w:pPr>
      <w:r>
        <w:rPr>
          <w:rFonts w:ascii="Times New Roman" w:hAnsi="Times New Roman" w:cs="Times New Roman"/>
          <w:sz w:val="24"/>
          <w:szCs w:val="24"/>
        </w:rPr>
        <w:t xml:space="preserve">35429 Gornji </w:t>
      </w:r>
      <w:proofErr w:type="spellStart"/>
      <w:r>
        <w:rPr>
          <w:rFonts w:ascii="Times New Roman" w:hAnsi="Times New Roman" w:cs="Times New Roman"/>
          <w:sz w:val="24"/>
          <w:szCs w:val="24"/>
        </w:rPr>
        <w:t>Bogićevci</w:t>
      </w:r>
      <w:proofErr w:type="spellEnd"/>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OIB: 89414039518</w:t>
      </w:r>
    </w:p>
    <w:p w:rsidR="00BC244C" w:rsidRDefault="00BC244C" w:rsidP="00BC244C">
      <w:pPr>
        <w:spacing w:after="0"/>
        <w:rPr>
          <w:rFonts w:ascii="Times New Roman" w:hAnsi="Times New Roman" w:cs="Times New Roman"/>
          <w:sz w:val="24"/>
          <w:szCs w:val="24"/>
        </w:rPr>
      </w:pPr>
      <w:proofErr w:type="spellStart"/>
      <w:r>
        <w:rPr>
          <w:rFonts w:ascii="Times New Roman" w:hAnsi="Times New Roman" w:cs="Times New Roman"/>
          <w:sz w:val="24"/>
          <w:szCs w:val="24"/>
        </w:rPr>
        <w:t>Tel</w:t>
      </w:r>
      <w:proofErr w:type="spellEnd"/>
      <w:r>
        <w:rPr>
          <w:rFonts w:ascii="Times New Roman" w:hAnsi="Times New Roman" w:cs="Times New Roman"/>
          <w:sz w:val="24"/>
          <w:szCs w:val="24"/>
        </w:rPr>
        <w:t>: 035/375-056</w:t>
      </w:r>
    </w:p>
    <w:p w:rsidR="00BC244C" w:rsidRDefault="00BC244C" w:rsidP="00BC244C">
      <w:pPr>
        <w:rPr>
          <w:rFonts w:ascii="Times New Roman" w:hAnsi="Times New Roman" w:cs="Times New Roman"/>
          <w:sz w:val="24"/>
          <w:szCs w:val="24"/>
        </w:rPr>
      </w:pPr>
    </w:p>
    <w:p w:rsidR="00BC244C" w:rsidRDefault="00BC244C" w:rsidP="00BC244C">
      <w:pPr>
        <w:rPr>
          <w:rFonts w:ascii="Times New Roman" w:hAnsi="Times New Roman" w:cs="Times New Roman"/>
          <w:sz w:val="24"/>
          <w:szCs w:val="24"/>
        </w:rPr>
      </w:pPr>
      <w:r>
        <w:rPr>
          <w:rFonts w:ascii="Times New Roman" w:hAnsi="Times New Roman" w:cs="Times New Roman"/>
          <w:sz w:val="24"/>
          <w:szCs w:val="24"/>
        </w:rPr>
        <w:tab/>
        <w:t xml:space="preserve">Na temelju članka 6. stavak 2. Zakona o kulturnim vijećima i financiranju javnih potreba u kulturi („Narodne novine“ broj 83/22), Zakona o udrugama („Narodne novine“ broj 74/14, 70/17, 98/19 i 151/22), članka 17. Zakona o pravnom položaju vjerskih zajednica („Narodne novine“ broj 83/02, 73/13), članka 75. Zakona o sportu („Narodne novine“ broj 141/22), članka 2. Zakona o financiranju jedinica lokalne i područne (regionalne) samouprave („Narodne novine“ broj 127/17, 138/20, </w:t>
      </w:r>
      <w:r>
        <w:rPr>
          <w:rFonts w:ascii="Times New Roman" w:hAnsi="Times New Roman" w:cs="Times New Roman"/>
          <w:sz w:val="24"/>
          <w:szCs w:val="24"/>
        </w:rPr>
        <w:lastRenderedPageBreak/>
        <w:t xml:space="preserve">151/22 i 114/23) i članka 39. stavak 5 Statuta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(„Službeni glasnik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broj 02/21, Općinsko vijeće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na svojoj 8. sjednici održanoj 20. svibnja 2026. godine, donosi</w:t>
      </w:r>
    </w:p>
    <w:p w:rsidR="00BC244C" w:rsidRDefault="00BC244C" w:rsidP="00BC244C">
      <w:pPr>
        <w:jc w:val="center"/>
        <w:rPr>
          <w:rFonts w:ascii="Times New Roman" w:hAnsi="Times New Roman" w:cs="Times New Roman"/>
          <w:sz w:val="24"/>
          <w:szCs w:val="24"/>
        </w:rPr>
      </w:pPr>
      <w:r>
        <w:rPr>
          <w:rFonts w:ascii="Times New Roman" w:hAnsi="Times New Roman" w:cs="Times New Roman"/>
          <w:b/>
          <w:sz w:val="24"/>
          <w:szCs w:val="24"/>
        </w:rPr>
        <w:t>IZVRŠENJE PROGRAMA JAVNIH POTREBA U KULTURI, SPORTU, VJERSKIM ZAJEDNICAMA I OSTALO NA PODRUČJU OPĆINE GORNJI BOGIĆEVCI ZA 2025. GODINU</w:t>
      </w:r>
    </w:p>
    <w:p w:rsidR="00BC244C" w:rsidRDefault="00BC244C" w:rsidP="00BC244C">
      <w:pPr>
        <w:jc w:val="center"/>
        <w:rPr>
          <w:rFonts w:ascii="Times New Roman" w:hAnsi="Times New Roman" w:cs="Times New Roman"/>
          <w:b/>
          <w:bCs/>
          <w:sz w:val="24"/>
          <w:szCs w:val="24"/>
        </w:rPr>
      </w:pPr>
      <w:r>
        <w:rPr>
          <w:rFonts w:ascii="Times New Roman" w:hAnsi="Times New Roman" w:cs="Times New Roman"/>
          <w:b/>
          <w:bCs/>
          <w:sz w:val="24"/>
          <w:szCs w:val="24"/>
        </w:rPr>
        <w:t>I. PROGRAM JAVNIH POTREBA U KULTURI</w:t>
      </w:r>
    </w:p>
    <w:p w:rsidR="00BC244C" w:rsidRDefault="00BC244C" w:rsidP="00BC244C">
      <w:pPr>
        <w:jc w:val="center"/>
        <w:rPr>
          <w:rFonts w:ascii="Times New Roman" w:hAnsi="Times New Roman" w:cs="Times New Roman"/>
          <w:b/>
          <w:bCs/>
          <w:sz w:val="24"/>
          <w:szCs w:val="24"/>
        </w:rPr>
      </w:pPr>
      <w:r>
        <w:rPr>
          <w:rFonts w:ascii="Times New Roman" w:hAnsi="Times New Roman" w:cs="Times New Roman"/>
          <w:b/>
          <w:bCs/>
          <w:sz w:val="24"/>
          <w:szCs w:val="24"/>
        </w:rPr>
        <w:t>Članak 1.</w:t>
      </w:r>
    </w:p>
    <w:p w:rsidR="00BC244C" w:rsidRDefault="00BC244C" w:rsidP="00BC244C">
      <w:pPr>
        <w:rPr>
          <w:rFonts w:ascii="Times New Roman" w:hAnsi="Times New Roman" w:cs="Times New Roman"/>
          <w:sz w:val="24"/>
          <w:szCs w:val="24"/>
        </w:rPr>
      </w:pPr>
      <w:r>
        <w:rPr>
          <w:rFonts w:ascii="Times New Roman" w:hAnsi="Times New Roman" w:cs="Times New Roman"/>
          <w:sz w:val="24"/>
          <w:szCs w:val="24"/>
        </w:rPr>
        <w:t xml:space="preserve">Programom javnih potreba u kulturi na području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u 2025. godini (u daljnjem tekstu: Program) utvrđuju se aktivnosti, poslovi i djelatnosti u kulturi od značaja za Općinu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koje će se financirati iz Proračuna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za 2025. godinu (u daljnjem tekstu: Proračun).</w:t>
      </w:r>
    </w:p>
    <w:p w:rsidR="00BC244C" w:rsidRDefault="00BC244C" w:rsidP="00BC244C">
      <w:pPr>
        <w:jc w:val="center"/>
        <w:rPr>
          <w:rFonts w:ascii="Times New Roman" w:hAnsi="Times New Roman" w:cs="Times New Roman"/>
          <w:b/>
          <w:bCs/>
          <w:sz w:val="24"/>
          <w:szCs w:val="24"/>
        </w:rPr>
      </w:pPr>
      <w:r>
        <w:rPr>
          <w:rFonts w:ascii="Times New Roman" w:hAnsi="Times New Roman" w:cs="Times New Roman"/>
          <w:b/>
          <w:bCs/>
          <w:sz w:val="24"/>
          <w:szCs w:val="24"/>
        </w:rPr>
        <w:t>Članak 2.</w:t>
      </w:r>
    </w:p>
    <w:p w:rsidR="00BC244C" w:rsidRDefault="00BC244C" w:rsidP="00BC244C">
      <w:pPr>
        <w:rPr>
          <w:rFonts w:ascii="Times New Roman" w:hAnsi="Times New Roman" w:cs="Times New Roman"/>
          <w:sz w:val="24"/>
          <w:szCs w:val="24"/>
        </w:rPr>
      </w:pPr>
      <w:r>
        <w:rPr>
          <w:rFonts w:ascii="Times New Roman" w:hAnsi="Times New Roman" w:cs="Times New Roman"/>
          <w:sz w:val="24"/>
          <w:szCs w:val="24"/>
        </w:rPr>
        <w:t xml:space="preserve">Javne potrebe u kulturi na području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ostvarit će se:</w:t>
      </w:r>
    </w:p>
    <w:p w:rsidR="00BC244C" w:rsidRDefault="00BC244C" w:rsidP="00BC244C">
      <w:pPr>
        <w:pStyle w:val="Tijeloteksta"/>
        <w:tabs>
          <w:tab w:val="left" w:pos="16800"/>
        </w:tabs>
        <w:jc w:val="left"/>
      </w:pPr>
      <w:r>
        <w:t>- financiranjem matičnih ustanova kulture u općini</w:t>
      </w:r>
    </w:p>
    <w:p w:rsidR="00BC244C" w:rsidRDefault="00BC244C" w:rsidP="00BC244C">
      <w:pPr>
        <w:pStyle w:val="Tijeloteksta"/>
        <w:tabs>
          <w:tab w:val="left" w:pos="16800"/>
        </w:tabs>
        <w:jc w:val="left"/>
      </w:pPr>
      <w:r>
        <w:t>- djelovanjem ustanova kulture, udruženja i udruga u kulturi</w:t>
      </w:r>
    </w:p>
    <w:p w:rsidR="00BC244C" w:rsidRDefault="00BC244C" w:rsidP="00BC244C">
      <w:pPr>
        <w:pStyle w:val="Tijeloteksta"/>
        <w:tabs>
          <w:tab w:val="left" w:pos="16800"/>
        </w:tabs>
        <w:jc w:val="left"/>
      </w:pPr>
      <w:r>
        <w:t xml:space="preserve">- pomaganjem i poticanjem umjetničkog i kulturnog stvaralaštva </w:t>
      </w:r>
    </w:p>
    <w:p w:rsidR="00BC244C" w:rsidRDefault="00BC244C" w:rsidP="00BC244C">
      <w:pPr>
        <w:pStyle w:val="Tijeloteksta"/>
        <w:tabs>
          <w:tab w:val="left" w:pos="16800"/>
        </w:tabs>
        <w:jc w:val="left"/>
      </w:pPr>
      <w:r>
        <w:t>- akcijama  i manifestacijama u kulturi koje će pridonijeti razvitku i promicanju kulturnog života</w:t>
      </w:r>
    </w:p>
    <w:p w:rsidR="00BC244C" w:rsidRDefault="00BC244C" w:rsidP="00BC244C">
      <w:pPr>
        <w:pStyle w:val="Tijeloteksta"/>
        <w:tabs>
          <w:tab w:val="left" w:pos="16800"/>
        </w:tabs>
        <w:jc w:val="left"/>
      </w:pPr>
      <w:r>
        <w:tab/>
      </w:r>
    </w:p>
    <w:p w:rsidR="00BC244C" w:rsidRDefault="00BC244C" w:rsidP="00BC244C">
      <w:pPr>
        <w:pStyle w:val="Tijeloteksta"/>
        <w:tabs>
          <w:tab w:val="left" w:pos="1245"/>
          <w:tab w:val="left" w:pos="5280"/>
        </w:tabs>
        <w:jc w:val="center"/>
        <w:rPr>
          <w:b/>
          <w:bCs/>
        </w:rPr>
      </w:pPr>
      <w:r>
        <w:rPr>
          <w:b/>
          <w:bCs/>
        </w:rPr>
        <w:t>Članak 3.</w:t>
      </w:r>
    </w:p>
    <w:p w:rsidR="00BC244C" w:rsidRDefault="00BC244C" w:rsidP="00BC244C">
      <w:pPr>
        <w:pStyle w:val="Tijeloteksta"/>
        <w:tabs>
          <w:tab w:val="left" w:pos="5280"/>
        </w:tabs>
        <w:jc w:val="left"/>
      </w:pPr>
    </w:p>
    <w:p w:rsidR="00BC244C" w:rsidRDefault="00BC244C" w:rsidP="00BC244C">
      <w:pPr>
        <w:pStyle w:val="Tijeloteksta"/>
        <w:tabs>
          <w:tab w:val="left" w:pos="5280"/>
        </w:tabs>
        <w:jc w:val="left"/>
      </w:pPr>
      <w:r>
        <w:t>Za javne potrebe u kulturi u  Proračunu za 2025.g. utvrđuju se slijedeći iznosi:</w:t>
      </w:r>
    </w:p>
    <w:p w:rsidR="00BC244C" w:rsidRDefault="00BC244C" w:rsidP="00BC244C">
      <w:pPr>
        <w:pStyle w:val="Tijeloteksta"/>
        <w:tabs>
          <w:tab w:val="left" w:pos="5280"/>
        </w:tabs>
        <w:jc w:val="left"/>
      </w:pPr>
    </w:p>
    <w:tbl>
      <w:tblPr>
        <w:tblStyle w:val="Reetkatablice"/>
        <w:tblpPr w:leftFromText="180" w:rightFromText="180" w:vertAnchor="text" w:horzAnchor="margin" w:tblpY="76"/>
        <w:tblW w:w="14234" w:type="dxa"/>
        <w:tblLook w:val="04A0"/>
      </w:tblPr>
      <w:tblGrid>
        <w:gridCol w:w="790"/>
        <w:gridCol w:w="1203"/>
        <w:gridCol w:w="1416"/>
        <w:gridCol w:w="1190"/>
        <w:gridCol w:w="1430"/>
        <w:gridCol w:w="923"/>
        <w:gridCol w:w="1176"/>
        <w:gridCol w:w="1470"/>
        <w:gridCol w:w="1984"/>
        <w:gridCol w:w="1470"/>
        <w:gridCol w:w="1217"/>
      </w:tblGrid>
      <w:tr w:rsidR="00BC244C" w:rsidTr="00BC244C">
        <w:tc>
          <w:tcPr>
            <w:tcW w:w="0" w:type="auto"/>
            <w:shd w:val="clear" w:color="auto" w:fill="CCFFFF"/>
          </w:tcPr>
          <w:p w:rsidR="00BC244C" w:rsidRDefault="00BC244C" w:rsidP="00BC244C">
            <w:pPr>
              <w:pStyle w:val="Tijeloteksta"/>
              <w:tabs>
                <w:tab w:val="left" w:pos="5280"/>
              </w:tabs>
              <w:jc w:val="center"/>
            </w:pPr>
          </w:p>
        </w:tc>
        <w:tc>
          <w:tcPr>
            <w:tcW w:w="0" w:type="auto"/>
            <w:shd w:val="clear" w:color="auto" w:fill="CCFFFF"/>
          </w:tcPr>
          <w:p w:rsidR="00BC244C" w:rsidRDefault="00BC244C" w:rsidP="00BC244C">
            <w:pPr>
              <w:pStyle w:val="Tijeloteksta"/>
              <w:tabs>
                <w:tab w:val="left" w:pos="5280"/>
              </w:tabs>
              <w:jc w:val="center"/>
            </w:pPr>
          </w:p>
        </w:tc>
        <w:tc>
          <w:tcPr>
            <w:tcW w:w="0" w:type="auto"/>
            <w:shd w:val="clear" w:color="auto" w:fill="CCFFFF"/>
          </w:tcPr>
          <w:p w:rsidR="00BC244C" w:rsidRDefault="00BC244C" w:rsidP="00BC244C">
            <w:pPr>
              <w:pStyle w:val="Tijeloteksta"/>
              <w:tabs>
                <w:tab w:val="left" w:pos="5280"/>
              </w:tabs>
              <w:jc w:val="center"/>
            </w:pPr>
          </w:p>
        </w:tc>
        <w:tc>
          <w:tcPr>
            <w:tcW w:w="0" w:type="auto"/>
            <w:gridSpan w:val="3"/>
            <w:shd w:val="clear" w:color="auto" w:fill="CCFFFF"/>
          </w:tcPr>
          <w:p w:rsidR="00BC244C" w:rsidRDefault="00BC244C" w:rsidP="00BC244C">
            <w:pPr>
              <w:pStyle w:val="Tijeloteksta"/>
              <w:tabs>
                <w:tab w:val="left" w:pos="5280"/>
              </w:tabs>
              <w:jc w:val="center"/>
            </w:pPr>
            <w:r>
              <w:t>Iznos</w:t>
            </w:r>
          </w:p>
        </w:tc>
        <w:tc>
          <w:tcPr>
            <w:tcW w:w="0" w:type="auto"/>
            <w:shd w:val="clear" w:color="auto" w:fill="CCFFFF"/>
          </w:tcPr>
          <w:p w:rsidR="00BC244C" w:rsidRDefault="00BC244C" w:rsidP="00BC244C">
            <w:pPr>
              <w:pStyle w:val="Tijeloteksta"/>
              <w:tabs>
                <w:tab w:val="left" w:pos="5280"/>
              </w:tabs>
              <w:jc w:val="center"/>
            </w:pPr>
          </w:p>
        </w:tc>
        <w:tc>
          <w:tcPr>
            <w:tcW w:w="0" w:type="auto"/>
            <w:shd w:val="clear" w:color="auto" w:fill="CCFFFF"/>
          </w:tcPr>
          <w:p w:rsidR="00BC244C" w:rsidRDefault="00BC244C" w:rsidP="00BC244C">
            <w:pPr>
              <w:pStyle w:val="Tijeloteksta"/>
              <w:tabs>
                <w:tab w:val="left" w:pos="5280"/>
              </w:tabs>
              <w:jc w:val="center"/>
            </w:pPr>
          </w:p>
        </w:tc>
        <w:tc>
          <w:tcPr>
            <w:tcW w:w="0" w:type="auto"/>
            <w:shd w:val="clear" w:color="auto" w:fill="CCFFFF"/>
          </w:tcPr>
          <w:p w:rsidR="00BC244C" w:rsidRDefault="00BC244C" w:rsidP="00BC244C">
            <w:pPr>
              <w:pStyle w:val="Tijeloteksta"/>
              <w:tabs>
                <w:tab w:val="left" w:pos="5280"/>
              </w:tabs>
              <w:jc w:val="center"/>
            </w:pPr>
          </w:p>
        </w:tc>
        <w:tc>
          <w:tcPr>
            <w:tcW w:w="0" w:type="auto"/>
            <w:shd w:val="clear" w:color="auto" w:fill="CCFFFF"/>
          </w:tcPr>
          <w:p w:rsidR="00BC244C" w:rsidRDefault="00BC244C" w:rsidP="00BC244C">
            <w:pPr>
              <w:pStyle w:val="Tijeloteksta"/>
              <w:tabs>
                <w:tab w:val="left" w:pos="5280"/>
              </w:tabs>
              <w:jc w:val="center"/>
            </w:pPr>
          </w:p>
        </w:tc>
        <w:tc>
          <w:tcPr>
            <w:tcW w:w="236" w:type="dxa"/>
            <w:shd w:val="clear" w:color="auto" w:fill="CCFFFF"/>
          </w:tcPr>
          <w:p w:rsidR="00BC244C" w:rsidRDefault="00BC244C" w:rsidP="00BC244C">
            <w:pPr>
              <w:pStyle w:val="Tijeloteksta"/>
              <w:tabs>
                <w:tab w:val="left" w:pos="5280"/>
              </w:tabs>
              <w:jc w:val="center"/>
            </w:pPr>
          </w:p>
        </w:tc>
      </w:tr>
      <w:tr w:rsidR="00BC244C" w:rsidTr="00BC244C">
        <w:tc>
          <w:tcPr>
            <w:tcW w:w="0" w:type="auto"/>
            <w:shd w:val="clear" w:color="auto" w:fill="CCFFFF"/>
          </w:tcPr>
          <w:p w:rsidR="00BC244C" w:rsidRDefault="00BC244C" w:rsidP="00BC244C">
            <w:pPr>
              <w:pStyle w:val="Tijeloteksta"/>
              <w:tabs>
                <w:tab w:val="left" w:pos="5280"/>
              </w:tabs>
              <w:jc w:val="center"/>
            </w:pPr>
            <w:r>
              <w:t>Redni</w:t>
            </w:r>
          </w:p>
          <w:p w:rsidR="00BC244C" w:rsidRDefault="00BC244C" w:rsidP="00BC244C">
            <w:pPr>
              <w:pStyle w:val="Tijeloteksta"/>
              <w:tabs>
                <w:tab w:val="left" w:pos="5280"/>
              </w:tabs>
              <w:jc w:val="center"/>
            </w:pPr>
            <w:r>
              <w:t>broj</w:t>
            </w:r>
          </w:p>
        </w:tc>
        <w:tc>
          <w:tcPr>
            <w:tcW w:w="0" w:type="auto"/>
            <w:shd w:val="clear" w:color="auto" w:fill="CCFFFF"/>
          </w:tcPr>
          <w:p w:rsidR="00BC244C" w:rsidRDefault="00BC244C" w:rsidP="00BC244C">
            <w:pPr>
              <w:pStyle w:val="Tijeloteksta"/>
              <w:tabs>
                <w:tab w:val="left" w:pos="5280"/>
              </w:tabs>
              <w:jc w:val="center"/>
            </w:pPr>
            <w:r>
              <w:t>Aktivnost</w:t>
            </w:r>
          </w:p>
        </w:tc>
        <w:tc>
          <w:tcPr>
            <w:tcW w:w="0" w:type="auto"/>
            <w:shd w:val="clear" w:color="auto" w:fill="CCFFFF"/>
          </w:tcPr>
          <w:p w:rsidR="00BC244C" w:rsidRDefault="00BC244C" w:rsidP="00BC244C">
            <w:pPr>
              <w:pStyle w:val="Tijeloteksta"/>
              <w:tabs>
                <w:tab w:val="left" w:pos="5280"/>
              </w:tabs>
              <w:jc w:val="center"/>
            </w:pPr>
            <w:r>
              <w:t>Opis</w:t>
            </w:r>
          </w:p>
        </w:tc>
        <w:tc>
          <w:tcPr>
            <w:tcW w:w="0" w:type="auto"/>
            <w:shd w:val="clear" w:color="auto" w:fill="CCFFFF"/>
          </w:tcPr>
          <w:p w:rsidR="00BC244C" w:rsidRDefault="00BC244C" w:rsidP="00BC244C">
            <w:pPr>
              <w:pStyle w:val="Tijeloteksta"/>
              <w:tabs>
                <w:tab w:val="left" w:pos="990"/>
                <w:tab w:val="right" w:pos="4887"/>
              </w:tabs>
              <w:jc w:val="center"/>
            </w:pPr>
            <w:r>
              <w:t xml:space="preserve">Općina Gornji </w:t>
            </w:r>
            <w:proofErr w:type="spellStart"/>
            <w:r>
              <w:t>Bogićevci</w:t>
            </w:r>
            <w:proofErr w:type="spellEnd"/>
          </w:p>
        </w:tc>
        <w:tc>
          <w:tcPr>
            <w:tcW w:w="0" w:type="auto"/>
            <w:shd w:val="clear" w:color="auto" w:fill="CCFFFF"/>
          </w:tcPr>
          <w:p w:rsidR="00BC244C" w:rsidRDefault="00BC244C" w:rsidP="00BC244C">
            <w:pPr>
              <w:pStyle w:val="Tijeloteksta"/>
              <w:tabs>
                <w:tab w:val="left" w:pos="990"/>
                <w:tab w:val="right" w:pos="4887"/>
              </w:tabs>
              <w:jc w:val="center"/>
            </w:pPr>
            <w:r>
              <w:t>Ministarstvo kulture i županija</w:t>
            </w:r>
          </w:p>
        </w:tc>
        <w:tc>
          <w:tcPr>
            <w:tcW w:w="0" w:type="auto"/>
            <w:shd w:val="clear" w:color="auto" w:fill="CCFFFF"/>
          </w:tcPr>
          <w:p w:rsidR="00BC244C" w:rsidRDefault="00BC244C" w:rsidP="00BC244C">
            <w:pPr>
              <w:pStyle w:val="Tijeloteksta"/>
              <w:tabs>
                <w:tab w:val="left" w:pos="990"/>
                <w:tab w:val="right" w:pos="4887"/>
              </w:tabs>
              <w:jc w:val="center"/>
            </w:pPr>
            <w:r>
              <w:t>Vlastiti</w:t>
            </w:r>
          </w:p>
          <w:p w:rsidR="00BC244C" w:rsidRDefault="00BC244C" w:rsidP="00BC244C">
            <w:pPr>
              <w:pStyle w:val="Tijeloteksta"/>
              <w:tabs>
                <w:tab w:val="left" w:pos="990"/>
                <w:tab w:val="right" w:pos="4887"/>
              </w:tabs>
              <w:jc w:val="center"/>
            </w:pPr>
            <w:r>
              <w:t>prihodi</w:t>
            </w:r>
          </w:p>
        </w:tc>
        <w:tc>
          <w:tcPr>
            <w:tcW w:w="0" w:type="auto"/>
            <w:shd w:val="clear" w:color="auto" w:fill="CCFFFF"/>
          </w:tcPr>
          <w:p w:rsidR="00BC244C" w:rsidRDefault="00BC244C" w:rsidP="00BC244C">
            <w:pPr>
              <w:pStyle w:val="Tijeloteksta"/>
              <w:tabs>
                <w:tab w:val="left" w:pos="5280"/>
              </w:tabs>
              <w:jc w:val="center"/>
            </w:pPr>
            <w:r>
              <w:t>Ukupno</w:t>
            </w:r>
          </w:p>
          <w:p w:rsidR="00BC244C" w:rsidRDefault="00BC244C" w:rsidP="00BC244C">
            <w:pPr>
              <w:pStyle w:val="Tijeloteksta"/>
              <w:tabs>
                <w:tab w:val="left" w:pos="5280"/>
              </w:tabs>
              <w:jc w:val="center"/>
            </w:pPr>
            <w:r>
              <w:t>(EUR)</w:t>
            </w:r>
          </w:p>
        </w:tc>
        <w:tc>
          <w:tcPr>
            <w:tcW w:w="0" w:type="auto"/>
            <w:shd w:val="clear" w:color="auto" w:fill="CCFFFF"/>
          </w:tcPr>
          <w:p w:rsidR="00BC244C" w:rsidRDefault="00BC244C" w:rsidP="00BC244C">
            <w:pPr>
              <w:pStyle w:val="Tijeloteksta"/>
              <w:tabs>
                <w:tab w:val="left" w:pos="5280"/>
              </w:tabs>
              <w:jc w:val="center"/>
            </w:pPr>
            <w:r>
              <w:t>IZVRŠENJE OPĆINA</w:t>
            </w:r>
          </w:p>
        </w:tc>
        <w:tc>
          <w:tcPr>
            <w:tcW w:w="0" w:type="auto"/>
            <w:shd w:val="clear" w:color="auto" w:fill="CCFFFF"/>
          </w:tcPr>
          <w:p w:rsidR="00BC244C" w:rsidRDefault="00BC244C" w:rsidP="00BC244C">
            <w:pPr>
              <w:pStyle w:val="Tijeloteksta"/>
              <w:tabs>
                <w:tab w:val="left" w:pos="5280"/>
              </w:tabs>
              <w:jc w:val="center"/>
            </w:pPr>
            <w:r>
              <w:t>IZVRŠENJE MINISTARSTVO</w:t>
            </w:r>
          </w:p>
        </w:tc>
        <w:tc>
          <w:tcPr>
            <w:tcW w:w="0" w:type="auto"/>
            <w:shd w:val="clear" w:color="auto" w:fill="CCFFFF"/>
          </w:tcPr>
          <w:p w:rsidR="00BC244C" w:rsidRDefault="00BC244C" w:rsidP="00BC244C">
            <w:pPr>
              <w:pStyle w:val="Tijeloteksta"/>
              <w:tabs>
                <w:tab w:val="left" w:pos="5280"/>
              </w:tabs>
              <w:jc w:val="center"/>
            </w:pPr>
            <w:r>
              <w:t xml:space="preserve">IZVRŠENJE VLASTITI PRIHODI </w:t>
            </w:r>
          </w:p>
        </w:tc>
        <w:tc>
          <w:tcPr>
            <w:tcW w:w="236" w:type="dxa"/>
            <w:shd w:val="clear" w:color="auto" w:fill="CCFFFF"/>
          </w:tcPr>
          <w:p w:rsidR="00BC244C" w:rsidRDefault="00BC244C" w:rsidP="00BC244C">
            <w:pPr>
              <w:pStyle w:val="Tijeloteksta"/>
              <w:tabs>
                <w:tab w:val="left" w:pos="5280"/>
              </w:tabs>
              <w:jc w:val="center"/>
            </w:pPr>
            <w:r>
              <w:t>UKUPNO (EUR)</w:t>
            </w:r>
          </w:p>
        </w:tc>
      </w:tr>
      <w:tr w:rsidR="00BC244C" w:rsidTr="00BC244C">
        <w:tc>
          <w:tcPr>
            <w:tcW w:w="0" w:type="auto"/>
          </w:tcPr>
          <w:p w:rsidR="00BC244C" w:rsidRDefault="00BC244C" w:rsidP="00BC244C">
            <w:pPr>
              <w:pStyle w:val="Tijeloteksta"/>
              <w:tabs>
                <w:tab w:val="left" w:pos="5280"/>
              </w:tabs>
              <w:jc w:val="left"/>
            </w:pPr>
            <w:r>
              <w:t>1.</w:t>
            </w:r>
          </w:p>
        </w:tc>
        <w:tc>
          <w:tcPr>
            <w:tcW w:w="0" w:type="auto"/>
          </w:tcPr>
          <w:p w:rsidR="00BC244C" w:rsidRDefault="00BC244C" w:rsidP="00BC244C">
            <w:pPr>
              <w:pStyle w:val="Tijeloteksta"/>
              <w:tabs>
                <w:tab w:val="left" w:pos="5280"/>
              </w:tabs>
              <w:jc w:val="left"/>
              <w:rPr>
                <w:color w:val="000000" w:themeColor="text1"/>
              </w:rPr>
            </w:pPr>
            <w:r>
              <w:rPr>
                <w:color w:val="000000" w:themeColor="text1"/>
              </w:rPr>
              <w:t xml:space="preserve">Narodna knjižnica i čitaonica Gornji </w:t>
            </w:r>
            <w:proofErr w:type="spellStart"/>
            <w:r>
              <w:rPr>
                <w:color w:val="000000" w:themeColor="text1"/>
              </w:rPr>
              <w:t>Bogićevci</w:t>
            </w:r>
            <w:proofErr w:type="spellEnd"/>
          </w:p>
        </w:tc>
        <w:tc>
          <w:tcPr>
            <w:tcW w:w="0" w:type="auto"/>
          </w:tcPr>
          <w:p w:rsidR="00BC244C" w:rsidRDefault="00BC244C" w:rsidP="00BC244C">
            <w:pPr>
              <w:pStyle w:val="Tijeloteksta"/>
              <w:tabs>
                <w:tab w:val="left" w:pos="5280"/>
              </w:tabs>
              <w:jc w:val="left"/>
              <w:rPr>
                <w:color w:val="000000" w:themeColor="text1"/>
              </w:rPr>
            </w:pPr>
            <w:r>
              <w:rPr>
                <w:color w:val="000000" w:themeColor="text1"/>
              </w:rPr>
              <w:t xml:space="preserve">redovna djelatnost te nabavka knjiga, uredskog namještaja i </w:t>
            </w:r>
            <w:r>
              <w:rPr>
                <w:color w:val="000000" w:themeColor="text1"/>
              </w:rPr>
              <w:lastRenderedPageBreak/>
              <w:t>opreme</w:t>
            </w:r>
          </w:p>
        </w:tc>
        <w:tc>
          <w:tcPr>
            <w:tcW w:w="0" w:type="auto"/>
          </w:tcPr>
          <w:p w:rsidR="00BC244C" w:rsidRDefault="00BC244C" w:rsidP="00BC244C">
            <w:pPr>
              <w:pStyle w:val="Tijeloteksta"/>
              <w:tabs>
                <w:tab w:val="left" w:pos="5280"/>
              </w:tabs>
              <w:jc w:val="center"/>
            </w:pPr>
          </w:p>
          <w:p w:rsidR="00BC244C" w:rsidRDefault="00BC244C" w:rsidP="00BC244C">
            <w:pPr>
              <w:pStyle w:val="Tijeloteksta"/>
              <w:tabs>
                <w:tab w:val="left" w:pos="5280"/>
              </w:tabs>
              <w:jc w:val="center"/>
            </w:pPr>
            <w:r>
              <w:t>32.968,22</w:t>
            </w:r>
          </w:p>
        </w:tc>
        <w:tc>
          <w:tcPr>
            <w:tcW w:w="0" w:type="auto"/>
          </w:tcPr>
          <w:p w:rsidR="00BC244C" w:rsidRDefault="00BC244C" w:rsidP="00BC244C">
            <w:pPr>
              <w:pStyle w:val="Tijeloteksta"/>
              <w:tabs>
                <w:tab w:val="left" w:pos="5280"/>
              </w:tabs>
              <w:jc w:val="center"/>
            </w:pPr>
          </w:p>
          <w:p w:rsidR="00BC244C" w:rsidRDefault="00BC244C" w:rsidP="00BC244C">
            <w:pPr>
              <w:pStyle w:val="Tijeloteksta"/>
              <w:tabs>
                <w:tab w:val="left" w:pos="5280"/>
              </w:tabs>
              <w:jc w:val="center"/>
            </w:pPr>
            <w:r>
              <w:t>8.655,00</w:t>
            </w:r>
          </w:p>
        </w:tc>
        <w:tc>
          <w:tcPr>
            <w:tcW w:w="0" w:type="auto"/>
          </w:tcPr>
          <w:p w:rsidR="00BC244C" w:rsidRDefault="00BC244C" w:rsidP="00BC244C">
            <w:pPr>
              <w:pStyle w:val="Tijeloteksta"/>
              <w:tabs>
                <w:tab w:val="left" w:pos="5280"/>
              </w:tabs>
              <w:jc w:val="center"/>
            </w:pPr>
          </w:p>
          <w:p w:rsidR="00BC244C" w:rsidRDefault="00BC244C" w:rsidP="00BC244C">
            <w:pPr>
              <w:pStyle w:val="Tijeloteksta"/>
              <w:tabs>
                <w:tab w:val="left" w:pos="5280"/>
              </w:tabs>
              <w:jc w:val="center"/>
            </w:pPr>
            <w:r>
              <w:t>150,00</w:t>
            </w:r>
          </w:p>
          <w:p w:rsidR="00BC244C" w:rsidRDefault="00BC244C" w:rsidP="00BC244C">
            <w:pPr>
              <w:pStyle w:val="Tijeloteksta"/>
              <w:tabs>
                <w:tab w:val="left" w:pos="5280"/>
              </w:tabs>
              <w:jc w:val="center"/>
            </w:pPr>
          </w:p>
        </w:tc>
        <w:tc>
          <w:tcPr>
            <w:tcW w:w="0" w:type="auto"/>
          </w:tcPr>
          <w:p w:rsidR="00BC244C" w:rsidRDefault="00BC244C" w:rsidP="00BC244C">
            <w:pPr>
              <w:pStyle w:val="Tijeloteksta"/>
              <w:tabs>
                <w:tab w:val="left" w:pos="5280"/>
              </w:tabs>
              <w:jc w:val="center"/>
            </w:pPr>
          </w:p>
          <w:p w:rsidR="00BC244C" w:rsidRDefault="00BC244C" w:rsidP="00BC244C">
            <w:pPr>
              <w:pStyle w:val="Tijeloteksta"/>
              <w:tabs>
                <w:tab w:val="left" w:pos="5280"/>
              </w:tabs>
              <w:jc w:val="center"/>
            </w:pPr>
            <w:r>
              <w:t>41.773,22</w:t>
            </w:r>
          </w:p>
        </w:tc>
        <w:tc>
          <w:tcPr>
            <w:tcW w:w="0" w:type="auto"/>
          </w:tcPr>
          <w:p w:rsidR="00BC244C" w:rsidRDefault="00BC244C" w:rsidP="00BC244C">
            <w:pPr>
              <w:pStyle w:val="Tijeloteksta"/>
              <w:tabs>
                <w:tab w:val="left" w:pos="5280"/>
              </w:tabs>
              <w:jc w:val="center"/>
            </w:pPr>
          </w:p>
          <w:p w:rsidR="00BC244C" w:rsidRDefault="00BC244C" w:rsidP="00BC244C">
            <w:pPr>
              <w:pStyle w:val="Tijeloteksta"/>
              <w:tabs>
                <w:tab w:val="left" w:pos="5280"/>
              </w:tabs>
              <w:jc w:val="center"/>
            </w:pPr>
            <w:r>
              <w:t>31.465,30</w:t>
            </w:r>
          </w:p>
        </w:tc>
        <w:tc>
          <w:tcPr>
            <w:tcW w:w="0" w:type="auto"/>
          </w:tcPr>
          <w:p w:rsidR="00BC244C" w:rsidRDefault="00BC244C" w:rsidP="00BC244C">
            <w:pPr>
              <w:pStyle w:val="Tijeloteksta"/>
              <w:tabs>
                <w:tab w:val="left" w:pos="5280"/>
              </w:tabs>
              <w:jc w:val="center"/>
            </w:pPr>
          </w:p>
          <w:p w:rsidR="00BC244C" w:rsidRDefault="00BC244C" w:rsidP="00BC244C">
            <w:pPr>
              <w:pStyle w:val="Tijeloteksta"/>
              <w:tabs>
                <w:tab w:val="left" w:pos="5280"/>
              </w:tabs>
              <w:jc w:val="center"/>
            </w:pPr>
            <w:r>
              <w:t>8.630,00</w:t>
            </w:r>
          </w:p>
        </w:tc>
        <w:tc>
          <w:tcPr>
            <w:tcW w:w="0" w:type="auto"/>
          </w:tcPr>
          <w:p w:rsidR="00BC244C" w:rsidRDefault="00BC244C" w:rsidP="00BC244C">
            <w:pPr>
              <w:pStyle w:val="Tijeloteksta"/>
              <w:tabs>
                <w:tab w:val="left" w:pos="5280"/>
              </w:tabs>
              <w:jc w:val="center"/>
            </w:pPr>
          </w:p>
          <w:p w:rsidR="00BC244C" w:rsidRDefault="00BC244C" w:rsidP="00BC244C">
            <w:pPr>
              <w:pStyle w:val="Tijeloteksta"/>
              <w:tabs>
                <w:tab w:val="left" w:pos="5280"/>
              </w:tabs>
              <w:jc w:val="center"/>
            </w:pPr>
            <w:r>
              <w:t>356,10</w:t>
            </w:r>
          </w:p>
        </w:tc>
        <w:tc>
          <w:tcPr>
            <w:tcW w:w="236" w:type="dxa"/>
          </w:tcPr>
          <w:p w:rsidR="00BC244C" w:rsidRDefault="00BC244C" w:rsidP="00BC244C">
            <w:pPr>
              <w:pStyle w:val="Tijeloteksta"/>
              <w:tabs>
                <w:tab w:val="left" w:pos="5280"/>
              </w:tabs>
              <w:jc w:val="center"/>
            </w:pPr>
            <w:r>
              <w:t>40.451,40</w:t>
            </w:r>
          </w:p>
        </w:tc>
      </w:tr>
      <w:tr w:rsidR="00BC244C" w:rsidTr="00BC244C">
        <w:tc>
          <w:tcPr>
            <w:tcW w:w="0" w:type="auto"/>
          </w:tcPr>
          <w:p w:rsidR="00BC244C" w:rsidRDefault="00BC244C" w:rsidP="00BC244C">
            <w:pPr>
              <w:pStyle w:val="Tijeloteksta"/>
              <w:tabs>
                <w:tab w:val="left" w:pos="5280"/>
              </w:tabs>
              <w:jc w:val="left"/>
            </w:pPr>
            <w:r>
              <w:lastRenderedPageBreak/>
              <w:t>2.</w:t>
            </w:r>
          </w:p>
        </w:tc>
        <w:tc>
          <w:tcPr>
            <w:tcW w:w="0" w:type="auto"/>
          </w:tcPr>
          <w:p w:rsidR="00BC244C" w:rsidRDefault="00BC244C" w:rsidP="00BC244C">
            <w:pPr>
              <w:pStyle w:val="Tijeloteksta"/>
              <w:tabs>
                <w:tab w:val="left" w:pos="5280"/>
              </w:tabs>
              <w:jc w:val="left"/>
            </w:pPr>
            <w:r>
              <w:t>Djelatnost ustanova i udruga u kulturi</w:t>
            </w:r>
          </w:p>
        </w:tc>
        <w:tc>
          <w:tcPr>
            <w:tcW w:w="0" w:type="auto"/>
          </w:tcPr>
          <w:p w:rsidR="00BC244C" w:rsidRDefault="00BC244C" w:rsidP="00BC244C">
            <w:pPr>
              <w:pStyle w:val="Tijeloteksta"/>
              <w:tabs>
                <w:tab w:val="left" w:pos="5280"/>
              </w:tabs>
              <w:jc w:val="left"/>
            </w:pPr>
            <w:r>
              <w:t xml:space="preserve">Financiranje udruženja i udruga u kulturi koje su od interesa za općinu Gornji </w:t>
            </w:r>
            <w:proofErr w:type="spellStart"/>
            <w:r>
              <w:t>Bogićevci</w:t>
            </w:r>
            <w:proofErr w:type="spellEnd"/>
            <w:r>
              <w:t xml:space="preserve"> te Radio „Bljeska“</w:t>
            </w:r>
          </w:p>
        </w:tc>
        <w:tc>
          <w:tcPr>
            <w:tcW w:w="0" w:type="auto"/>
          </w:tcPr>
          <w:p w:rsidR="00BC244C" w:rsidRDefault="00BC244C" w:rsidP="00BC244C">
            <w:pPr>
              <w:pStyle w:val="Tijeloteksta"/>
              <w:tabs>
                <w:tab w:val="left" w:pos="5280"/>
              </w:tabs>
              <w:jc w:val="center"/>
              <w:rPr>
                <w:color w:val="000000" w:themeColor="text1"/>
              </w:rPr>
            </w:pPr>
          </w:p>
          <w:p w:rsidR="00BC244C" w:rsidRDefault="00BC244C" w:rsidP="00BC244C">
            <w:pPr>
              <w:pStyle w:val="Tijeloteksta"/>
              <w:tabs>
                <w:tab w:val="left" w:pos="5280"/>
              </w:tabs>
              <w:jc w:val="center"/>
              <w:rPr>
                <w:color w:val="000000" w:themeColor="text1"/>
              </w:rPr>
            </w:pPr>
            <w:r>
              <w:rPr>
                <w:color w:val="000000" w:themeColor="text1"/>
              </w:rPr>
              <w:t>20.500,00</w:t>
            </w:r>
          </w:p>
        </w:tc>
        <w:tc>
          <w:tcPr>
            <w:tcW w:w="0" w:type="auto"/>
          </w:tcPr>
          <w:p w:rsidR="00BC244C" w:rsidRDefault="00BC244C" w:rsidP="00BC244C">
            <w:pPr>
              <w:pStyle w:val="Tijeloteksta"/>
              <w:tabs>
                <w:tab w:val="left" w:pos="5280"/>
              </w:tabs>
              <w:jc w:val="center"/>
              <w:rPr>
                <w:color w:val="000000" w:themeColor="text1"/>
              </w:rPr>
            </w:pPr>
          </w:p>
          <w:p w:rsidR="00BC244C" w:rsidRDefault="00BC244C" w:rsidP="00BC244C">
            <w:pPr>
              <w:pStyle w:val="Tijeloteksta"/>
              <w:tabs>
                <w:tab w:val="left" w:pos="5280"/>
              </w:tabs>
              <w:jc w:val="center"/>
              <w:rPr>
                <w:color w:val="000000" w:themeColor="text1"/>
              </w:rPr>
            </w:pPr>
            <w:r>
              <w:rPr>
                <w:color w:val="000000" w:themeColor="text1"/>
              </w:rPr>
              <w:t>-</w:t>
            </w:r>
          </w:p>
        </w:tc>
        <w:tc>
          <w:tcPr>
            <w:tcW w:w="0" w:type="auto"/>
          </w:tcPr>
          <w:p w:rsidR="00BC244C" w:rsidRDefault="00BC244C" w:rsidP="00BC244C">
            <w:pPr>
              <w:pStyle w:val="Tijeloteksta"/>
              <w:tabs>
                <w:tab w:val="left" w:pos="5280"/>
              </w:tabs>
              <w:jc w:val="center"/>
              <w:rPr>
                <w:color w:val="000000" w:themeColor="text1"/>
              </w:rPr>
            </w:pPr>
          </w:p>
          <w:p w:rsidR="00BC244C" w:rsidRDefault="00BC244C" w:rsidP="00BC244C">
            <w:pPr>
              <w:pStyle w:val="Tijeloteksta"/>
              <w:tabs>
                <w:tab w:val="left" w:pos="5280"/>
              </w:tabs>
              <w:jc w:val="center"/>
              <w:rPr>
                <w:color w:val="000000" w:themeColor="text1"/>
              </w:rPr>
            </w:pPr>
            <w:r>
              <w:rPr>
                <w:color w:val="000000" w:themeColor="text1"/>
              </w:rPr>
              <w:t>-</w:t>
            </w:r>
          </w:p>
        </w:tc>
        <w:tc>
          <w:tcPr>
            <w:tcW w:w="0" w:type="auto"/>
          </w:tcPr>
          <w:p w:rsidR="00BC244C" w:rsidRDefault="00BC244C" w:rsidP="00BC244C">
            <w:pPr>
              <w:pStyle w:val="Tijeloteksta"/>
              <w:tabs>
                <w:tab w:val="left" w:pos="5280"/>
              </w:tabs>
              <w:jc w:val="center"/>
              <w:rPr>
                <w:color w:val="000000" w:themeColor="text1"/>
              </w:rPr>
            </w:pPr>
          </w:p>
          <w:p w:rsidR="00BC244C" w:rsidRDefault="00BC244C" w:rsidP="00BC244C">
            <w:pPr>
              <w:pStyle w:val="Tijeloteksta"/>
              <w:tabs>
                <w:tab w:val="left" w:pos="5280"/>
              </w:tabs>
              <w:jc w:val="center"/>
              <w:rPr>
                <w:color w:val="000000" w:themeColor="text1"/>
              </w:rPr>
            </w:pPr>
            <w:r>
              <w:rPr>
                <w:color w:val="000000" w:themeColor="text1"/>
              </w:rPr>
              <w:t>20.500,00</w:t>
            </w:r>
          </w:p>
        </w:tc>
        <w:tc>
          <w:tcPr>
            <w:tcW w:w="0" w:type="auto"/>
          </w:tcPr>
          <w:p w:rsidR="00BC244C" w:rsidRDefault="00BC244C" w:rsidP="00BC244C">
            <w:pPr>
              <w:pStyle w:val="Tijeloteksta"/>
              <w:tabs>
                <w:tab w:val="left" w:pos="5280"/>
              </w:tabs>
              <w:jc w:val="center"/>
              <w:rPr>
                <w:color w:val="000000" w:themeColor="text1"/>
              </w:rPr>
            </w:pPr>
            <w:r>
              <w:rPr>
                <w:color w:val="000000" w:themeColor="text1"/>
              </w:rPr>
              <w:t>15.987,50</w:t>
            </w:r>
          </w:p>
        </w:tc>
        <w:tc>
          <w:tcPr>
            <w:tcW w:w="0" w:type="auto"/>
          </w:tcPr>
          <w:p w:rsidR="00BC244C" w:rsidRDefault="00BC244C" w:rsidP="00BC244C">
            <w:pPr>
              <w:pStyle w:val="Tijeloteksta"/>
              <w:tabs>
                <w:tab w:val="left" w:pos="5280"/>
              </w:tabs>
              <w:jc w:val="center"/>
              <w:rPr>
                <w:color w:val="000000" w:themeColor="text1"/>
              </w:rPr>
            </w:pPr>
          </w:p>
        </w:tc>
        <w:tc>
          <w:tcPr>
            <w:tcW w:w="0" w:type="auto"/>
          </w:tcPr>
          <w:p w:rsidR="00BC244C" w:rsidRDefault="00BC244C" w:rsidP="00BC244C">
            <w:pPr>
              <w:pStyle w:val="Tijeloteksta"/>
              <w:tabs>
                <w:tab w:val="left" w:pos="5280"/>
              </w:tabs>
              <w:jc w:val="center"/>
              <w:rPr>
                <w:color w:val="000000" w:themeColor="text1"/>
              </w:rPr>
            </w:pPr>
          </w:p>
        </w:tc>
        <w:tc>
          <w:tcPr>
            <w:tcW w:w="236" w:type="dxa"/>
          </w:tcPr>
          <w:p w:rsidR="00BC244C" w:rsidRDefault="00BC244C" w:rsidP="00BC244C">
            <w:pPr>
              <w:pStyle w:val="Tijeloteksta"/>
              <w:tabs>
                <w:tab w:val="left" w:pos="5280"/>
              </w:tabs>
              <w:jc w:val="center"/>
              <w:rPr>
                <w:color w:val="000000" w:themeColor="text1"/>
              </w:rPr>
            </w:pPr>
            <w:r>
              <w:rPr>
                <w:color w:val="000000" w:themeColor="text1"/>
              </w:rPr>
              <w:t>15.987,50</w:t>
            </w:r>
          </w:p>
        </w:tc>
      </w:tr>
      <w:tr w:rsidR="00BC244C" w:rsidTr="00BC244C">
        <w:tc>
          <w:tcPr>
            <w:tcW w:w="0" w:type="auto"/>
            <w:tcBorders>
              <w:bottom w:val="single" w:sz="4" w:space="0" w:color="auto"/>
            </w:tcBorders>
          </w:tcPr>
          <w:p w:rsidR="00BC244C" w:rsidRDefault="00BC244C" w:rsidP="00BC244C">
            <w:pPr>
              <w:pStyle w:val="Tijeloteksta"/>
              <w:tabs>
                <w:tab w:val="left" w:pos="5280"/>
              </w:tabs>
              <w:jc w:val="left"/>
            </w:pPr>
            <w:r>
              <w:t>3.</w:t>
            </w:r>
          </w:p>
        </w:tc>
        <w:tc>
          <w:tcPr>
            <w:tcW w:w="0" w:type="auto"/>
            <w:tcBorders>
              <w:bottom w:val="single" w:sz="4" w:space="0" w:color="auto"/>
            </w:tcBorders>
          </w:tcPr>
          <w:p w:rsidR="00BC244C" w:rsidRDefault="00BC244C" w:rsidP="00BC244C">
            <w:pPr>
              <w:pStyle w:val="Tijeloteksta"/>
              <w:tabs>
                <w:tab w:val="left" w:pos="5280"/>
              </w:tabs>
              <w:jc w:val="left"/>
            </w:pPr>
            <w:r>
              <w:t>Utvrda Bedem</w:t>
            </w:r>
          </w:p>
        </w:tc>
        <w:tc>
          <w:tcPr>
            <w:tcW w:w="0" w:type="auto"/>
            <w:tcBorders>
              <w:bottom w:val="single" w:sz="4" w:space="0" w:color="auto"/>
            </w:tcBorders>
          </w:tcPr>
          <w:p w:rsidR="00BC244C" w:rsidRDefault="00BC244C" w:rsidP="00BC244C">
            <w:pPr>
              <w:pStyle w:val="Tijeloteksta"/>
              <w:tabs>
                <w:tab w:val="left" w:pos="5280"/>
              </w:tabs>
              <w:jc w:val="left"/>
            </w:pPr>
            <w:r>
              <w:t>Kapitalni projekt</w:t>
            </w:r>
          </w:p>
        </w:tc>
        <w:tc>
          <w:tcPr>
            <w:tcW w:w="0" w:type="auto"/>
            <w:tcBorders>
              <w:bottom w:val="single" w:sz="4" w:space="0" w:color="auto"/>
            </w:tcBorders>
          </w:tcPr>
          <w:p w:rsidR="00BC244C" w:rsidRDefault="00BC244C" w:rsidP="00BC244C">
            <w:pPr>
              <w:pStyle w:val="Tijeloteksta"/>
              <w:tabs>
                <w:tab w:val="left" w:pos="5280"/>
              </w:tabs>
              <w:jc w:val="center"/>
            </w:pPr>
            <w:r>
              <w:t>4.000,00</w:t>
            </w:r>
          </w:p>
        </w:tc>
        <w:tc>
          <w:tcPr>
            <w:tcW w:w="0" w:type="auto"/>
            <w:tcBorders>
              <w:bottom w:val="single" w:sz="4" w:space="0" w:color="auto"/>
            </w:tcBorders>
          </w:tcPr>
          <w:p w:rsidR="00BC244C" w:rsidRDefault="00BC244C" w:rsidP="00BC244C">
            <w:pPr>
              <w:pStyle w:val="Tijeloteksta"/>
              <w:tabs>
                <w:tab w:val="left" w:pos="5280"/>
              </w:tabs>
              <w:jc w:val="center"/>
            </w:pPr>
            <w:r>
              <w:t>10.000,00</w:t>
            </w:r>
          </w:p>
        </w:tc>
        <w:tc>
          <w:tcPr>
            <w:tcW w:w="0" w:type="auto"/>
            <w:tcBorders>
              <w:bottom w:val="single" w:sz="4" w:space="0" w:color="auto"/>
            </w:tcBorders>
          </w:tcPr>
          <w:p w:rsidR="00BC244C" w:rsidRDefault="00BC244C" w:rsidP="00BC244C">
            <w:pPr>
              <w:pStyle w:val="Tijeloteksta"/>
              <w:tabs>
                <w:tab w:val="left" w:pos="5280"/>
              </w:tabs>
              <w:jc w:val="center"/>
            </w:pPr>
            <w:r>
              <w:t>-</w:t>
            </w:r>
          </w:p>
        </w:tc>
        <w:tc>
          <w:tcPr>
            <w:tcW w:w="0" w:type="auto"/>
            <w:tcBorders>
              <w:bottom w:val="single" w:sz="4" w:space="0" w:color="auto"/>
            </w:tcBorders>
          </w:tcPr>
          <w:p w:rsidR="00BC244C" w:rsidRDefault="00BC244C" w:rsidP="00BC244C">
            <w:pPr>
              <w:pStyle w:val="Tijeloteksta"/>
              <w:tabs>
                <w:tab w:val="left" w:pos="5280"/>
              </w:tabs>
              <w:jc w:val="center"/>
            </w:pPr>
            <w:r>
              <w:t>14.000,00</w:t>
            </w:r>
          </w:p>
        </w:tc>
        <w:tc>
          <w:tcPr>
            <w:tcW w:w="0" w:type="auto"/>
            <w:tcBorders>
              <w:bottom w:val="single" w:sz="4" w:space="0" w:color="auto"/>
            </w:tcBorders>
          </w:tcPr>
          <w:p w:rsidR="00BC244C" w:rsidRDefault="00BC244C" w:rsidP="00BC244C">
            <w:pPr>
              <w:pStyle w:val="Tijeloteksta"/>
              <w:tabs>
                <w:tab w:val="left" w:pos="5280"/>
              </w:tabs>
              <w:jc w:val="center"/>
            </w:pPr>
            <w:r>
              <w:t>4.000,00</w:t>
            </w:r>
          </w:p>
        </w:tc>
        <w:tc>
          <w:tcPr>
            <w:tcW w:w="0" w:type="auto"/>
            <w:tcBorders>
              <w:bottom w:val="single" w:sz="4" w:space="0" w:color="auto"/>
            </w:tcBorders>
          </w:tcPr>
          <w:p w:rsidR="00BC244C" w:rsidRDefault="00BC244C" w:rsidP="00BC244C">
            <w:pPr>
              <w:pStyle w:val="Tijeloteksta"/>
              <w:tabs>
                <w:tab w:val="left" w:pos="5280"/>
              </w:tabs>
              <w:jc w:val="center"/>
            </w:pPr>
            <w:r>
              <w:t>10.000,00</w:t>
            </w:r>
          </w:p>
        </w:tc>
        <w:tc>
          <w:tcPr>
            <w:tcW w:w="0" w:type="auto"/>
            <w:tcBorders>
              <w:bottom w:val="single" w:sz="4" w:space="0" w:color="auto"/>
            </w:tcBorders>
          </w:tcPr>
          <w:p w:rsidR="00BC244C" w:rsidRDefault="00BC244C" w:rsidP="00BC244C">
            <w:pPr>
              <w:pStyle w:val="Tijeloteksta"/>
              <w:tabs>
                <w:tab w:val="left" w:pos="5280"/>
              </w:tabs>
              <w:jc w:val="center"/>
            </w:pPr>
          </w:p>
        </w:tc>
        <w:tc>
          <w:tcPr>
            <w:tcW w:w="236" w:type="dxa"/>
            <w:tcBorders>
              <w:bottom w:val="single" w:sz="4" w:space="0" w:color="auto"/>
            </w:tcBorders>
          </w:tcPr>
          <w:p w:rsidR="00BC244C" w:rsidRDefault="00BC244C" w:rsidP="00BC244C">
            <w:pPr>
              <w:pStyle w:val="Tijeloteksta"/>
              <w:tabs>
                <w:tab w:val="left" w:pos="5280"/>
              </w:tabs>
              <w:jc w:val="center"/>
            </w:pPr>
            <w:r>
              <w:t>14.000,00</w:t>
            </w:r>
          </w:p>
        </w:tc>
      </w:tr>
      <w:tr w:rsidR="00BC244C" w:rsidTr="00BC244C">
        <w:tc>
          <w:tcPr>
            <w:tcW w:w="0" w:type="auto"/>
            <w:gridSpan w:val="6"/>
            <w:shd w:val="clear" w:color="auto" w:fill="CCFFFF"/>
          </w:tcPr>
          <w:p w:rsidR="00BC244C" w:rsidRDefault="00BC244C" w:rsidP="00BC244C">
            <w:pPr>
              <w:pStyle w:val="Tijeloteksta"/>
              <w:tabs>
                <w:tab w:val="left" w:pos="5280"/>
              </w:tabs>
              <w:jc w:val="center"/>
              <w:rPr>
                <w:b/>
              </w:rPr>
            </w:pPr>
          </w:p>
          <w:p w:rsidR="00BC244C" w:rsidRDefault="00BC244C" w:rsidP="00BC244C">
            <w:pPr>
              <w:pStyle w:val="Tijeloteksta"/>
              <w:tabs>
                <w:tab w:val="left" w:pos="5280"/>
              </w:tabs>
              <w:jc w:val="center"/>
              <w:rPr>
                <w:b/>
              </w:rPr>
            </w:pPr>
            <w:r>
              <w:rPr>
                <w:b/>
              </w:rPr>
              <w:t>UKUPNO PROGRAM JAVNIH POTREBA U KULTURI:</w:t>
            </w:r>
          </w:p>
        </w:tc>
        <w:tc>
          <w:tcPr>
            <w:tcW w:w="0" w:type="auto"/>
            <w:shd w:val="clear" w:color="auto" w:fill="CCFFFF"/>
          </w:tcPr>
          <w:p w:rsidR="00BC244C" w:rsidRDefault="00BC244C" w:rsidP="00BC244C">
            <w:pPr>
              <w:pStyle w:val="Tijeloteksta"/>
              <w:tabs>
                <w:tab w:val="left" w:pos="5280"/>
              </w:tabs>
              <w:jc w:val="center"/>
              <w:rPr>
                <w:b/>
              </w:rPr>
            </w:pPr>
          </w:p>
          <w:p w:rsidR="00BC244C" w:rsidRDefault="00BC244C" w:rsidP="00BC244C">
            <w:pPr>
              <w:pStyle w:val="Tijeloteksta"/>
              <w:tabs>
                <w:tab w:val="left" w:pos="5280"/>
              </w:tabs>
              <w:jc w:val="center"/>
              <w:rPr>
                <w:b/>
              </w:rPr>
            </w:pPr>
            <w:r>
              <w:rPr>
                <w:b/>
              </w:rPr>
              <w:t>76.273,22</w:t>
            </w:r>
          </w:p>
        </w:tc>
        <w:tc>
          <w:tcPr>
            <w:tcW w:w="0" w:type="auto"/>
            <w:shd w:val="clear" w:color="auto" w:fill="CCFFFF"/>
          </w:tcPr>
          <w:p w:rsidR="00BC244C" w:rsidRDefault="00BC244C" w:rsidP="00BC244C">
            <w:pPr>
              <w:pStyle w:val="Tijeloteksta"/>
              <w:tabs>
                <w:tab w:val="left" w:pos="5280"/>
              </w:tabs>
              <w:jc w:val="center"/>
              <w:rPr>
                <w:b/>
              </w:rPr>
            </w:pPr>
          </w:p>
        </w:tc>
        <w:tc>
          <w:tcPr>
            <w:tcW w:w="0" w:type="auto"/>
            <w:shd w:val="clear" w:color="auto" w:fill="CCFFFF"/>
          </w:tcPr>
          <w:p w:rsidR="00BC244C" w:rsidRDefault="00BC244C" w:rsidP="00BC244C">
            <w:pPr>
              <w:pStyle w:val="Tijeloteksta"/>
              <w:tabs>
                <w:tab w:val="left" w:pos="5280"/>
              </w:tabs>
              <w:jc w:val="center"/>
              <w:rPr>
                <w:b/>
              </w:rPr>
            </w:pPr>
          </w:p>
        </w:tc>
        <w:tc>
          <w:tcPr>
            <w:tcW w:w="0" w:type="auto"/>
            <w:shd w:val="clear" w:color="auto" w:fill="CCFFFF"/>
          </w:tcPr>
          <w:p w:rsidR="00BC244C" w:rsidRDefault="00BC244C" w:rsidP="00BC244C">
            <w:pPr>
              <w:pStyle w:val="Tijeloteksta"/>
              <w:tabs>
                <w:tab w:val="left" w:pos="5280"/>
              </w:tabs>
              <w:jc w:val="center"/>
              <w:rPr>
                <w:b/>
              </w:rPr>
            </w:pPr>
          </w:p>
        </w:tc>
        <w:tc>
          <w:tcPr>
            <w:tcW w:w="236" w:type="dxa"/>
            <w:shd w:val="clear" w:color="auto" w:fill="CCFFFF"/>
          </w:tcPr>
          <w:p w:rsidR="00BC244C" w:rsidRDefault="00BC244C" w:rsidP="00BC244C">
            <w:pPr>
              <w:pStyle w:val="Tijeloteksta"/>
              <w:tabs>
                <w:tab w:val="left" w:pos="5280"/>
              </w:tabs>
              <w:jc w:val="center"/>
              <w:rPr>
                <w:b/>
              </w:rPr>
            </w:pPr>
            <w:r>
              <w:rPr>
                <w:b/>
              </w:rPr>
              <w:t>70.438,90</w:t>
            </w:r>
          </w:p>
        </w:tc>
      </w:tr>
    </w:tbl>
    <w:p w:rsidR="00BC244C" w:rsidRDefault="00BC244C" w:rsidP="00BC244C">
      <w:pPr>
        <w:pStyle w:val="Tijeloteksta"/>
        <w:tabs>
          <w:tab w:val="left" w:pos="5280"/>
        </w:tabs>
        <w:jc w:val="center"/>
        <w:rPr>
          <w:b/>
          <w:bCs/>
        </w:rPr>
      </w:pPr>
    </w:p>
    <w:p w:rsidR="00BC244C" w:rsidRDefault="00BC244C" w:rsidP="00BC244C">
      <w:pPr>
        <w:pStyle w:val="Tijeloteksta"/>
        <w:tabs>
          <w:tab w:val="left" w:pos="5280"/>
        </w:tabs>
        <w:jc w:val="center"/>
        <w:rPr>
          <w:b/>
          <w:bCs/>
        </w:rPr>
      </w:pPr>
    </w:p>
    <w:p w:rsidR="00BC244C" w:rsidRDefault="00BC244C" w:rsidP="00BC244C">
      <w:pPr>
        <w:pStyle w:val="Tijeloteksta"/>
        <w:tabs>
          <w:tab w:val="left" w:pos="5280"/>
        </w:tabs>
        <w:jc w:val="center"/>
        <w:rPr>
          <w:b/>
          <w:bCs/>
        </w:rPr>
      </w:pPr>
      <w:r>
        <w:rPr>
          <w:b/>
          <w:bCs/>
        </w:rPr>
        <w:t>II. DJELATNOST VJERSKIH ZAJEDNICA</w:t>
      </w:r>
    </w:p>
    <w:p w:rsidR="00BC244C" w:rsidRDefault="00BC244C" w:rsidP="00BC244C">
      <w:pPr>
        <w:pStyle w:val="Tijeloteksta"/>
        <w:tabs>
          <w:tab w:val="left" w:pos="5280"/>
        </w:tabs>
        <w:jc w:val="center"/>
        <w:rPr>
          <w:b/>
          <w:bCs/>
        </w:rPr>
      </w:pPr>
    </w:p>
    <w:p w:rsidR="00BC244C" w:rsidRDefault="00BC244C" w:rsidP="00BC244C">
      <w:pPr>
        <w:pStyle w:val="Tijeloteksta"/>
        <w:tabs>
          <w:tab w:val="left" w:pos="5280"/>
        </w:tabs>
        <w:jc w:val="center"/>
        <w:rPr>
          <w:b/>
        </w:rPr>
      </w:pPr>
      <w:r>
        <w:rPr>
          <w:b/>
          <w:bCs/>
        </w:rPr>
        <w:t>Članak</w:t>
      </w:r>
      <w:r>
        <w:t xml:space="preserve"> </w:t>
      </w:r>
      <w:r>
        <w:rPr>
          <w:b/>
          <w:bCs/>
        </w:rPr>
        <w:t>4</w:t>
      </w:r>
      <w:r>
        <w:rPr>
          <w:b/>
        </w:rPr>
        <w:t>.</w:t>
      </w:r>
    </w:p>
    <w:p w:rsidR="00BC244C" w:rsidRDefault="00BC244C" w:rsidP="00BC244C">
      <w:pPr>
        <w:pStyle w:val="Tijeloteksta"/>
        <w:tabs>
          <w:tab w:val="left" w:pos="5280"/>
        </w:tabs>
        <w:jc w:val="center"/>
        <w:rPr>
          <w:b/>
        </w:rPr>
      </w:pPr>
    </w:p>
    <w:p w:rsidR="00BC244C" w:rsidRDefault="00BC244C" w:rsidP="00BC244C">
      <w:pPr>
        <w:rPr>
          <w:rFonts w:ascii="Times New Roman" w:hAnsi="Times New Roman" w:cs="Times New Roman"/>
          <w:sz w:val="24"/>
          <w:szCs w:val="24"/>
        </w:rPr>
      </w:pPr>
      <w:r>
        <w:rPr>
          <w:rFonts w:ascii="Times New Roman" w:hAnsi="Times New Roman" w:cs="Times New Roman"/>
          <w:sz w:val="24"/>
          <w:szCs w:val="24"/>
        </w:rPr>
        <w:t xml:space="preserve">Djelatnost rada vjerskih zajednica na području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w:t>
      </w:r>
    </w:p>
    <w:tbl>
      <w:tblPr>
        <w:tblStyle w:val="Reetkatablice"/>
        <w:tblW w:w="0" w:type="auto"/>
        <w:tblLook w:val="04A0"/>
      </w:tblPr>
      <w:tblGrid>
        <w:gridCol w:w="1116"/>
        <w:gridCol w:w="1435"/>
        <w:gridCol w:w="1960"/>
        <w:gridCol w:w="1279"/>
        <w:gridCol w:w="1257"/>
        <w:gridCol w:w="1474"/>
      </w:tblGrid>
      <w:tr w:rsidR="00BC244C" w:rsidTr="00BC244C">
        <w:tc>
          <w:tcPr>
            <w:tcW w:w="1117" w:type="dxa"/>
            <w:shd w:val="clear" w:color="auto" w:fill="CCFFFF"/>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Redni broj</w:t>
            </w:r>
          </w:p>
        </w:tc>
        <w:tc>
          <w:tcPr>
            <w:tcW w:w="2667" w:type="dxa"/>
            <w:shd w:val="clear" w:color="auto" w:fill="CCFFFF"/>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Aktivnost</w:t>
            </w:r>
          </w:p>
        </w:tc>
        <w:tc>
          <w:tcPr>
            <w:tcW w:w="5572" w:type="dxa"/>
            <w:shd w:val="clear" w:color="auto" w:fill="CCFFFF"/>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Aktivnost</w:t>
            </w:r>
          </w:p>
        </w:tc>
        <w:tc>
          <w:tcPr>
            <w:tcW w:w="1748" w:type="dxa"/>
            <w:shd w:val="clear" w:color="auto" w:fill="CCFFFF"/>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Iznos</w:t>
            </w:r>
          </w:p>
        </w:tc>
        <w:tc>
          <w:tcPr>
            <w:tcW w:w="1626" w:type="dxa"/>
            <w:shd w:val="clear" w:color="auto" w:fill="CCFFFF"/>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Ukupno</w:t>
            </w:r>
          </w:p>
        </w:tc>
        <w:tc>
          <w:tcPr>
            <w:tcW w:w="1490" w:type="dxa"/>
            <w:shd w:val="clear" w:color="auto" w:fill="CCFFFF"/>
          </w:tcPr>
          <w:p w:rsidR="00BC244C" w:rsidRPr="00454F61" w:rsidRDefault="00BC244C" w:rsidP="00BC244C">
            <w:pPr>
              <w:spacing w:after="0" w:line="240" w:lineRule="auto"/>
              <w:rPr>
                <w:rFonts w:ascii="Times New Roman" w:hAnsi="Times New Roman" w:cs="Times New Roman"/>
                <w:b/>
                <w:color w:val="000000" w:themeColor="text1"/>
                <w:sz w:val="24"/>
                <w:szCs w:val="24"/>
              </w:rPr>
            </w:pPr>
            <w:r w:rsidRPr="00454F61">
              <w:rPr>
                <w:rFonts w:ascii="Times New Roman" w:hAnsi="Times New Roman" w:cs="Times New Roman"/>
                <w:b/>
                <w:color w:val="000000" w:themeColor="text1"/>
                <w:sz w:val="24"/>
                <w:szCs w:val="24"/>
              </w:rPr>
              <w:t>IZVRŠENO</w:t>
            </w:r>
          </w:p>
        </w:tc>
      </w:tr>
      <w:tr w:rsidR="00BC244C" w:rsidTr="00BC244C">
        <w:trPr>
          <w:trHeight w:val="547"/>
        </w:trPr>
        <w:tc>
          <w:tcPr>
            <w:tcW w:w="1117" w:type="dxa"/>
          </w:tcPr>
          <w:p w:rsidR="00BC244C" w:rsidRDefault="00BC244C" w:rsidP="00BC244C">
            <w:pPr>
              <w:ind w:left="720"/>
              <w:jc w:val="both"/>
              <w:rPr>
                <w:rFonts w:ascii="Times New Roman" w:hAnsi="Times New Roman" w:cs="Times New Roman"/>
                <w:sz w:val="24"/>
                <w:szCs w:val="24"/>
              </w:rPr>
            </w:pPr>
            <w:r>
              <w:rPr>
                <w:rFonts w:ascii="Times New Roman" w:hAnsi="Times New Roman" w:cs="Times New Roman"/>
                <w:sz w:val="24"/>
                <w:szCs w:val="24"/>
              </w:rPr>
              <w:t>1.</w:t>
            </w:r>
          </w:p>
        </w:tc>
        <w:tc>
          <w:tcPr>
            <w:tcW w:w="2667" w:type="dxa"/>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Tekuće donacije</w:t>
            </w:r>
          </w:p>
        </w:tc>
        <w:tc>
          <w:tcPr>
            <w:tcW w:w="5572" w:type="dxa"/>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Tekuće donacije</w:t>
            </w:r>
          </w:p>
        </w:tc>
        <w:tc>
          <w:tcPr>
            <w:tcW w:w="1748" w:type="dxa"/>
          </w:tcPr>
          <w:p w:rsidR="00BC244C" w:rsidRDefault="00BC244C" w:rsidP="00BC244C">
            <w:pPr>
              <w:spacing w:after="0" w:line="240" w:lineRule="auto"/>
              <w:rPr>
                <w:rFonts w:ascii="Times New Roman" w:hAnsi="Times New Roman" w:cs="Times New Roman"/>
                <w:sz w:val="24"/>
                <w:szCs w:val="24"/>
              </w:rPr>
            </w:pPr>
          </w:p>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5.315,00</w:t>
            </w:r>
          </w:p>
        </w:tc>
        <w:tc>
          <w:tcPr>
            <w:tcW w:w="1626" w:type="dxa"/>
          </w:tcPr>
          <w:p w:rsidR="00BC244C" w:rsidRDefault="00BC244C" w:rsidP="00BC244C">
            <w:pPr>
              <w:spacing w:after="0" w:line="240" w:lineRule="auto"/>
              <w:rPr>
                <w:rFonts w:ascii="Times New Roman" w:hAnsi="Times New Roman" w:cs="Times New Roman"/>
                <w:sz w:val="24"/>
                <w:szCs w:val="24"/>
              </w:rPr>
            </w:pPr>
          </w:p>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5.315,00</w:t>
            </w:r>
          </w:p>
        </w:tc>
        <w:tc>
          <w:tcPr>
            <w:tcW w:w="1490" w:type="dxa"/>
          </w:tcPr>
          <w:p w:rsidR="00BC244C" w:rsidRDefault="00BC244C" w:rsidP="00BC244C">
            <w:pPr>
              <w:spacing w:after="0" w:line="240" w:lineRule="auto"/>
              <w:rPr>
                <w:rFonts w:ascii="Times New Roman" w:hAnsi="Times New Roman" w:cs="Times New Roman"/>
                <w:sz w:val="24"/>
                <w:szCs w:val="24"/>
              </w:rPr>
            </w:pPr>
          </w:p>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5.315,00</w:t>
            </w:r>
          </w:p>
        </w:tc>
      </w:tr>
      <w:tr w:rsidR="00BC244C" w:rsidTr="00BC244C">
        <w:tc>
          <w:tcPr>
            <w:tcW w:w="1117" w:type="dxa"/>
            <w:tcBorders>
              <w:bottom w:val="single" w:sz="4" w:space="0" w:color="auto"/>
            </w:tcBorders>
          </w:tcPr>
          <w:p w:rsidR="00BC244C" w:rsidRDefault="00BC244C" w:rsidP="00BC24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2667" w:type="dxa"/>
            <w:tcBorders>
              <w:bottom w:val="single" w:sz="4" w:space="0" w:color="auto"/>
            </w:tcBorders>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Kapitalne donacije</w:t>
            </w:r>
          </w:p>
        </w:tc>
        <w:tc>
          <w:tcPr>
            <w:tcW w:w="5572" w:type="dxa"/>
            <w:tcBorders>
              <w:bottom w:val="single" w:sz="4" w:space="0" w:color="auto"/>
            </w:tcBorders>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za zaštitu, očuvanje i obnovu vjerskih objekata na području Općine</w:t>
            </w:r>
          </w:p>
        </w:tc>
        <w:tc>
          <w:tcPr>
            <w:tcW w:w="1748" w:type="dxa"/>
            <w:tcBorders>
              <w:bottom w:val="single" w:sz="4" w:space="0" w:color="auto"/>
            </w:tcBorders>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18.300,00</w:t>
            </w:r>
          </w:p>
        </w:tc>
        <w:tc>
          <w:tcPr>
            <w:tcW w:w="1626" w:type="dxa"/>
            <w:tcBorders>
              <w:bottom w:val="single" w:sz="4" w:space="0" w:color="auto"/>
            </w:tcBorders>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18.300,00</w:t>
            </w:r>
          </w:p>
        </w:tc>
        <w:tc>
          <w:tcPr>
            <w:tcW w:w="1490" w:type="dxa"/>
            <w:tcBorders>
              <w:bottom w:val="single" w:sz="4" w:space="0" w:color="auto"/>
            </w:tcBorders>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18.300,00</w:t>
            </w:r>
          </w:p>
        </w:tc>
      </w:tr>
      <w:tr w:rsidR="00BC244C" w:rsidTr="00BC244C">
        <w:tc>
          <w:tcPr>
            <w:tcW w:w="11104" w:type="dxa"/>
            <w:gridSpan w:val="4"/>
            <w:shd w:val="clear" w:color="auto" w:fill="CCFFFF"/>
          </w:tcPr>
          <w:p w:rsidR="00BC244C" w:rsidRDefault="00BC244C" w:rsidP="00BC244C">
            <w:pPr>
              <w:spacing w:after="0" w:line="240" w:lineRule="auto"/>
              <w:rPr>
                <w:rFonts w:ascii="Times New Roman" w:hAnsi="Times New Roman" w:cs="Times New Roman"/>
                <w:b/>
                <w:sz w:val="24"/>
                <w:szCs w:val="24"/>
              </w:rPr>
            </w:pPr>
          </w:p>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b/>
                <w:sz w:val="24"/>
                <w:szCs w:val="24"/>
              </w:rPr>
              <w:t>Ukupno Program rada vjerskih zajednica</w:t>
            </w:r>
          </w:p>
        </w:tc>
        <w:tc>
          <w:tcPr>
            <w:tcW w:w="1626" w:type="dxa"/>
            <w:shd w:val="clear" w:color="auto" w:fill="CCFFFF"/>
          </w:tcPr>
          <w:p w:rsidR="00BC244C" w:rsidRDefault="00BC244C" w:rsidP="00BC244C">
            <w:pPr>
              <w:spacing w:after="0" w:line="240" w:lineRule="auto"/>
              <w:rPr>
                <w:rFonts w:ascii="Times New Roman" w:hAnsi="Times New Roman" w:cs="Times New Roman"/>
                <w:b/>
                <w:sz w:val="24"/>
                <w:szCs w:val="24"/>
              </w:rPr>
            </w:pPr>
          </w:p>
          <w:p w:rsidR="00BC244C" w:rsidRDefault="00BC244C" w:rsidP="00BC244C">
            <w:pPr>
              <w:spacing w:after="0" w:line="240" w:lineRule="auto"/>
              <w:rPr>
                <w:rFonts w:ascii="Times New Roman" w:hAnsi="Times New Roman" w:cs="Times New Roman"/>
                <w:b/>
                <w:sz w:val="24"/>
                <w:szCs w:val="24"/>
              </w:rPr>
            </w:pPr>
            <w:r>
              <w:rPr>
                <w:rFonts w:ascii="Times New Roman" w:hAnsi="Times New Roman" w:cs="Times New Roman"/>
                <w:b/>
                <w:sz w:val="24"/>
                <w:szCs w:val="24"/>
              </w:rPr>
              <w:t>23.615,00</w:t>
            </w:r>
          </w:p>
        </w:tc>
        <w:tc>
          <w:tcPr>
            <w:tcW w:w="1490" w:type="dxa"/>
            <w:shd w:val="clear" w:color="auto" w:fill="CCFFFF"/>
          </w:tcPr>
          <w:p w:rsidR="00BC244C" w:rsidRDefault="00BC244C" w:rsidP="00BC244C">
            <w:pPr>
              <w:spacing w:after="0" w:line="240" w:lineRule="auto"/>
              <w:rPr>
                <w:rFonts w:ascii="Times New Roman" w:hAnsi="Times New Roman" w:cs="Times New Roman"/>
                <w:b/>
                <w:sz w:val="24"/>
                <w:szCs w:val="24"/>
              </w:rPr>
            </w:pPr>
          </w:p>
          <w:p w:rsidR="00BC244C" w:rsidRDefault="00BC244C" w:rsidP="00BC244C">
            <w:pPr>
              <w:spacing w:after="0" w:line="240" w:lineRule="auto"/>
              <w:rPr>
                <w:rFonts w:ascii="Times New Roman" w:hAnsi="Times New Roman" w:cs="Times New Roman"/>
                <w:b/>
                <w:sz w:val="24"/>
                <w:szCs w:val="24"/>
              </w:rPr>
            </w:pPr>
            <w:r>
              <w:rPr>
                <w:rFonts w:ascii="Times New Roman" w:hAnsi="Times New Roman" w:cs="Times New Roman"/>
                <w:b/>
                <w:sz w:val="24"/>
                <w:szCs w:val="24"/>
              </w:rPr>
              <w:t>23.615,00</w:t>
            </w:r>
          </w:p>
        </w:tc>
      </w:tr>
    </w:tbl>
    <w:p w:rsidR="00BC244C" w:rsidRDefault="00BC244C" w:rsidP="00BC244C">
      <w:pPr>
        <w:pStyle w:val="Tijeloteksta"/>
        <w:tabs>
          <w:tab w:val="left" w:pos="5280"/>
        </w:tabs>
        <w:jc w:val="center"/>
        <w:rPr>
          <w:b/>
        </w:rPr>
      </w:pPr>
    </w:p>
    <w:p w:rsidR="00BC244C" w:rsidRDefault="00BC244C" w:rsidP="00BC244C">
      <w:pPr>
        <w:pStyle w:val="Tijeloteksta"/>
        <w:tabs>
          <w:tab w:val="left" w:pos="5280"/>
        </w:tabs>
        <w:jc w:val="center"/>
        <w:rPr>
          <w:b/>
        </w:rPr>
      </w:pPr>
      <w:r>
        <w:rPr>
          <w:b/>
        </w:rPr>
        <w:t xml:space="preserve">III. OSTALE POTREBE </w:t>
      </w:r>
    </w:p>
    <w:p w:rsidR="00BC244C" w:rsidRDefault="00BC244C" w:rsidP="00BC244C">
      <w:pPr>
        <w:pStyle w:val="Tijeloteksta"/>
        <w:tabs>
          <w:tab w:val="left" w:pos="5280"/>
        </w:tabs>
        <w:jc w:val="center"/>
        <w:rPr>
          <w:b/>
        </w:rPr>
      </w:pPr>
    </w:p>
    <w:p w:rsidR="00BC244C" w:rsidRDefault="00BC244C" w:rsidP="00BC244C">
      <w:pPr>
        <w:pStyle w:val="Tijeloteksta"/>
        <w:tabs>
          <w:tab w:val="left" w:pos="5280"/>
        </w:tabs>
        <w:jc w:val="center"/>
        <w:rPr>
          <w:b/>
        </w:rPr>
      </w:pPr>
      <w:r>
        <w:rPr>
          <w:b/>
        </w:rPr>
        <w:lastRenderedPageBreak/>
        <w:t>Članak 5.</w:t>
      </w:r>
    </w:p>
    <w:p w:rsidR="00BC244C" w:rsidRDefault="00BC244C" w:rsidP="00BC244C">
      <w:pPr>
        <w:pStyle w:val="Tijeloteksta"/>
        <w:tabs>
          <w:tab w:val="left" w:pos="5280"/>
        </w:tabs>
        <w:jc w:val="center"/>
        <w:rPr>
          <w:b/>
        </w:rPr>
      </w:pPr>
    </w:p>
    <w:p w:rsidR="00BC244C" w:rsidRDefault="00BC244C" w:rsidP="00BC244C">
      <w:pPr>
        <w:rPr>
          <w:rFonts w:ascii="Times New Roman" w:hAnsi="Times New Roman" w:cs="Times New Roman"/>
          <w:bCs/>
          <w:sz w:val="24"/>
          <w:szCs w:val="24"/>
        </w:rPr>
      </w:pPr>
      <w:r>
        <w:rPr>
          <w:rFonts w:ascii="Times New Roman" w:hAnsi="Times New Roman" w:cs="Times New Roman"/>
          <w:bCs/>
          <w:sz w:val="24"/>
          <w:szCs w:val="24"/>
        </w:rPr>
        <w:t xml:space="preserve">Program ostalih javnih potreba udruga građana na području općine Gornji </w:t>
      </w:r>
      <w:proofErr w:type="spellStart"/>
      <w:r>
        <w:rPr>
          <w:rFonts w:ascii="Times New Roman" w:hAnsi="Times New Roman" w:cs="Times New Roman"/>
          <w:bCs/>
          <w:sz w:val="24"/>
          <w:szCs w:val="24"/>
        </w:rPr>
        <w:t>Bogićevci</w:t>
      </w:r>
      <w:proofErr w:type="spellEnd"/>
      <w:r>
        <w:rPr>
          <w:rFonts w:ascii="Times New Roman" w:hAnsi="Times New Roman" w:cs="Times New Roman"/>
          <w:bCs/>
          <w:sz w:val="24"/>
          <w:szCs w:val="24"/>
        </w:rPr>
        <w:t>:</w:t>
      </w:r>
    </w:p>
    <w:tbl>
      <w:tblPr>
        <w:tblStyle w:val="Reetkatablice"/>
        <w:tblW w:w="0" w:type="auto"/>
        <w:tblLook w:val="04A0"/>
      </w:tblPr>
      <w:tblGrid>
        <w:gridCol w:w="845"/>
        <w:gridCol w:w="1614"/>
        <w:gridCol w:w="3150"/>
        <w:gridCol w:w="1318"/>
        <w:gridCol w:w="1594"/>
      </w:tblGrid>
      <w:tr w:rsidR="00BC244C" w:rsidTr="00BC244C">
        <w:tc>
          <w:tcPr>
            <w:tcW w:w="955" w:type="dxa"/>
            <w:shd w:val="clear" w:color="auto" w:fill="CCFFFF"/>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Redni broj</w:t>
            </w:r>
          </w:p>
        </w:tc>
        <w:tc>
          <w:tcPr>
            <w:tcW w:w="2517" w:type="dxa"/>
            <w:shd w:val="clear" w:color="auto" w:fill="CCFFFF"/>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Aktivnost</w:t>
            </w:r>
          </w:p>
        </w:tc>
        <w:tc>
          <w:tcPr>
            <w:tcW w:w="6304" w:type="dxa"/>
            <w:shd w:val="clear" w:color="auto" w:fill="CCFFFF"/>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Aktivnost</w:t>
            </w:r>
          </w:p>
        </w:tc>
        <w:tc>
          <w:tcPr>
            <w:tcW w:w="1843" w:type="dxa"/>
            <w:shd w:val="clear" w:color="auto" w:fill="CCFFFF"/>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Iznos</w:t>
            </w:r>
          </w:p>
        </w:tc>
        <w:tc>
          <w:tcPr>
            <w:tcW w:w="1843" w:type="dxa"/>
            <w:shd w:val="clear" w:color="auto" w:fill="CCFFFF"/>
          </w:tcPr>
          <w:p w:rsidR="00BC244C" w:rsidRPr="00454F61" w:rsidRDefault="00BC244C" w:rsidP="00BC244C">
            <w:pPr>
              <w:spacing w:after="0" w:line="240" w:lineRule="auto"/>
              <w:rPr>
                <w:rFonts w:ascii="Times New Roman" w:hAnsi="Times New Roman" w:cs="Times New Roman"/>
                <w:b/>
                <w:sz w:val="24"/>
                <w:szCs w:val="24"/>
              </w:rPr>
            </w:pPr>
            <w:r w:rsidRPr="00454F61">
              <w:rPr>
                <w:rFonts w:ascii="Times New Roman" w:hAnsi="Times New Roman" w:cs="Times New Roman"/>
                <w:b/>
                <w:sz w:val="24"/>
                <w:szCs w:val="24"/>
              </w:rPr>
              <w:t>IZVRŠENO</w:t>
            </w:r>
          </w:p>
        </w:tc>
      </w:tr>
      <w:tr w:rsidR="00BC244C" w:rsidTr="00BC244C">
        <w:tc>
          <w:tcPr>
            <w:tcW w:w="955" w:type="dxa"/>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517" w:type="dxa"/>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Ostale udruge građana</w:t>
            </w:r>
          </w:p>
        </w:tc>
        <w:tc>
          <w:tcPr>
            <w:tcW w:w="6304" w:type="dxa"/>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Udruge iz Domovinskog rata</w:t>
            </w:r>
          </w:p>
        </w:tc>
        <w:tc>
          <w:tcPr>
            <w:tcW w:w="1843" w:type="dxa"/>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3.000,00</w:t>
            </w:r>
          </w:p>
        </w:tc>
        <w:tc>
          <w:tcPr>
            <w:tcW w:w="1843" w:type="dxa"/>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2.850,09</w:t>
            </w:r>
          </w:p>
        </w:tc>
      </w:tr>
      <w:tr w:rsidR="00BC244C" w:rsidTr="00BC244C">
        <w:tc>
          <w:tcPr>
            <w:tcW w:w="9776" w:type="dxa"/>
            <w:gridSpan w:val="3"/>
            <w:shd w:val="clear" w:color="auto" w:fill="CCFFFF"/>
          </w:tcPr>
          <w:p w:rsidR="00BC244C" w:rsidRDefault="00BC244C" w:rsidP="00BC244C">
            <w:pPr>
              <w:spacing w:after="0" w:line="240" w:lineRule="auto"/>
              <w:rPr>
                <w:rFonts w:ascii="Times New Roman" w:hAnsi="Times New Roman" w:cs="Times New Roman"/>
                <w:b/>
                <w:sz w:val="24"/>
                <w:szCs w:val="24"/>
              </w:rPr>
            </w:pPr>
            <w:r>
              <w:rPr>
                <w:rFonts w:ascii="Times New Roman" w:hAnsi="Times New Roman" w:cs="Times New Roman"/>
                <w:b/>
                <w:sz w:val="24"/>
                <w:szCs w:val="24"/>
              </w:rPr>
              <w:t>Ukupno Program ostalih javnih potreba udruga građana:</w:t>
            </w:r>
          </w:p>
        </w:tc>
        <w:tc>
          <w:tcPr>
            <w:tcW w:w="1843" w:type="dxa"/>
            <w:shd w:val="clear" w:color="auto" w:fill="CCFFFF"/>
          </w:tcPr>
          <w:p w:rsidR="00BC244C" w:rsidRDefault="00BC244C" w:rsidP="00BC244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3.000,00</w:t>
            </w:r>
          </w:p>
        </w:tc>
        <w:tc>
          <w:tcPr>
            <w:tcW w:w="1843" w:type="dxa"/>
            <w:shd w:val="clear" w:color="auto" w:fill="CCFFFF"/>
          </w:tcPr>
          <w:p w:rsidR="00BC244C" w:rsidRDefault="00BC244C" w:rsidP="00BC244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2.850,09</w:t>
            </w:r>
          </w:p>
        </w:tc>
      </w:tr>
    </w:tbl>
    <w:p w:rsidR="00BC244C" w:rsidRDefault="00BC244C" w:rsidP="00BC244C">
      <w:pPr>
        <w:pStyle w:val="Tijeloteksta"/>
        <w:tabs>
          <w:tab w:val="left" w:pos="5280"/>
        </w:tabs>
        <w:jc w:val="center"/>
        <w:rPr>
          <w:b/>
        </w:rPr>
      </w:pPr>
    </w:p>
    <w:p w:rsidR="00BC244C" w:rsidRDefault="00BC244C" w:rsidP="00BC244C">
      <w:pPr>
        <w:pStyle w:val="Tijeloteksta"/>
        <w:tabs>
          <w:tab w:val="left" w:pos="5280"/>
        </w:tabs>
        <w:jc w:val="center"/>
        <w:rPr>
          <w:b/>
        </w:rPr>
      </w:pPr>
    </w:p>
    <w:p w:rsidR="00BC244C" w:rsidRDefault="00BC244C" w:rsidP="00BC244C">
      <w:pPr>
        <w:pStyle w:val="Tijeloteksta"/>
        <w:tabs>
          <w:tab w:val="left" w:pos="5280"/>
        </w:tabs>
        <w:jc w:val="center"/>
        <w:rPr>
          <w:b/>
        </w:rPr>
      </w:pPr>
      <w:r>
        <w:rPr>
          <w:b/>
        </w:rPr>
        <w:t>IV. SPORTSKE ZAJEDNICE</w:t>
      </w:r>
    </w:p>
    <w:p w:rsidR="00BC244C" w:rsidRDefault="00BC244C" w:rsidP="00BC244C">
      <w:pPr>
        <w:pStyle w:val="Tijeloteksta"/>
        <w:tabs>
          <w:tab w:val="left" w:pos="5280"/>
        </w:tabs>
        <w:jc w:val="center"/>
        <w:rPr>
          <w:b/>
        </w:rPr>
      </w:pPr>
    </w:p>
    <w:p w:rsidR="00BC244C" w:rsidRDefault="00BC244C" w:rsidP="00BC244C">
      <w:pPr>
        <w:pStyle w:val="Tijeloteksta"/>
        <w:tabs>
          <w:tab w:val="left" w:pos="5280"/>
        </w:tabs>
        <w:jc w:val="center"/>
        <w:rPr>
          <w:b/>
        </w:rPr>
      </w:pPr>
      <w:r>
        <w:rPr>
          <w:b/>
        </w:rPr>
        <w:t>Članak 6.</w:t>
      </w:r>
    </w:p>
    <w:p w:rsidR="00BC244C" w:rsidRDefault="00BC244C" w:rsidP="00BC244C">
      <w:pPr>
        <w:pStyle w:val="Tijeloteksta"/>
        <w:tabs>
          <w:tab w:val="left" w:pos="5280"/>
        </w:tabs>
        <w:jc w:val="center"/>
        <w:rPr>
          <w:b/>
        </w:rPr>
      </w:pPr>
    </w:p>
    <w:p w:rsidR="00BC244C" w:rsidRDefault="00BC244C" w:rsidP="00BC244C">
      <w:pPr>
        <w:tabs>
          <w:tab w:val="left" w:pos="528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Javne potrebe u sportu su programi, aktivnosti, poslovi vezani u sportu od značaja za općinu Gornji </w:t>
      </w:r>
      <w:proofErr w:type="spellStart"/>
      <w:r>
        <w:rPr>
          <w:rFonts w:ascii="Times New Roman" w:eastAsia="Times New Roman" w:hAnsi="Times New Roman" w:cs="Times New Roman"/>
          <w:sz w:val="24"/>
          <w:szCs w:val="24"/>
          <w:lang w:eastAsia="ar-SA"/>
        </w:rPr>
        <w:t>Bogićevci</w:t>
      </w:r>
      <w:proofErr w:type="spellEnd"/>
      <w:r>
        <w:rPr>
          <w:rFonts w:ascii="Times New Roman" w:eastAsia="Times New Roman" w:hAnsi="Times New Roman" w:cs="Times New Roman"/>
          <w:sz w:val="24"/>
          <w:szCs w:val="24"/>
          <w:lang w:eastAsia="ar-SA"/>
        </w:rPr>
        <w:t xml:space="preserve"> za:</w:t>
      </w:r>
    </w:p>
    <w:p w:rsidR="00BC244C" w:rsidRDefault="00BC244C" w:rsidP="00BC244C">
      <w:pPr>
        <w:tabs>
          <w:tab w:val="left" w:pos="528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poticanje i promicanje sporta</w:t>
      </w:r>
    </w:p>
    <w:p w:rsidR="00BC244C" w:rsidRDefault="00BC244C" w:rsidP="00BC244C">
      <w:pPr>
        <w:tabs>
          <w:tab w:val="left" w:pos="528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djelovanje sportskih udruga, </w:t>
      </w:r>
    </w:p>
    <w:p w:rsidR="00BC244C" w:rsidRDefault="00BC244C" w:rsidP="00BC244C">
      <w:pPr>
        <w:tabs>
          <w:tab w:val="left" w:pos="528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promicanje sportskih aktivnosti djece i mladeži, </w:t>
      </w:r>
    </w:p>
    <w:p w:rsidR="00BC244C" w:rsidRDefault="00BC244C" w:rsidP="00BC244C">
      <w:pPr>
        <w:tabs>
          <w:tab w:val="left" w:pos="528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razvijati sportsko-rekreacijske aktivnosti građana  i </w:t>
      </w:r>
      <w:proofErr w:type="spellStart"/>
      <w:r>
        <w:rPr>
          <w:rFonts w:ascii="Times New Roman" w:eastAsia="Times New Roman" w:hAnsi="Times New Roman" w:cs="Times New Roman"/>
          <w:sz w:val="24"/>
          <w:szCs w:val="24"/>
          <w:lang w:eastAsia="ar-SA"/>
        </w:rPr>
        <w:t>sl</w:t>
      </w:r>
      <w:proofErr w:type="spellEnd"/>
      <w:r>
        <w:rPr>
          <w:rFonts w:ascii="Times New Roman" w:eastAsia="Times New Roman" w:hAnsi="Times New Roman" w:cs="Times New Roman"/>
          <w:sz w:val="24"/>
          <w:szCs w:val="24"/>
          <w:lang w:eastAsia="ar-SA"/>
        </w:rPr>
        <w:t>.</w:t>
      </w:r>
    </w:p>
    <w:p w:rsidR="00BC244C" w:rsidRDefault="00BC244C" w:rsidP="00BC244C">
      <w:pPr>
        <w:tabs>
          <w:tab w:val="left" w:pos="5280"/>
        </w:tabs>
        <w:suppressAutoHyphens/>
        <w:spacing w:after="0" w:line="240" w:lineRule="auto"/>
        <w:rPr>
          <w:rFonts w:ascii="Times New Roman" w:eastAsia="Times New Roman" w:hAnsi="Times New Roman" w:cs="Times New Roman"/>
          <w:sz w:val="24"/>
          <w:szCs w:val="24"/>
          <w:lang w:eastAsia="ar-SA"/>
        </w:rPr>
      </w:pPr>
    </w:p>
    <w:p w:rsidR="00BC244C" w:rsidRDefault="00BC244C" w:rsidP="00BC244C">
      <w:pPr>
        <w:tabs>
          <w:tab w:val="left" w:pos="5280"/>
        </w:tabs>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Članak 7.</w:t>
      </w:r>
    </w:p>
    <w:p w:rsidR="00BC244C" w:rsidRDefault="00BC244C" w:rsidP="00BC244C">
      <w:pPr>
        <w:tabs>
          <w:tab w:val="left" w:pos="5280"/>
        </w:tabs>
        <w:suppressAutoHyphens/>
        <w:spacing w:after="0" w:line="240" w:lineRule="auto"/>
        <w:rPr>
          <w:rFonts w:ascii="Times New Roman" w:eastAsia="Times New Roman" w:hAnsi="Times New Roman" w:cs="Times New Roman"/>
          <w:sz w:val="24"/>
          <w:szCs w:val="24"/>
          <w:lang w:eastAsia="ar-SA"/>
        </w:rPr>
      </w:pPr>
    </w:p>
    <w:p w:rsidR="00BC244C" w:rsidRDefault="00BC244C" w:rsidP="00BC244C">
      <w:pPr>
        <w:tabs>
          <w:tab w:val="left" w:pos="528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Financijska sredstva javnih potreba u sportu raspodjeljuju se putem Natječaja za financiranje Udruga u sportu za 2025. godinu. Prema izvršenju na sredstva za udruge u sportu za 2025.godinu utrošeno je </w:t>
      </w:r>
      <w:r>
        <w:rPr>
          <w:rFonts w:ascii="Times New Roman" w:eastAsia="Times New Roman" w:hAnsi="Times New Roman" w:cs="Times New Roman"/>
          <w:b/>
          <w:bCs/>
          <w:sz w:val="24"/>
          <w:szCs w:val="24"/>
          <w:lang w:eastAsia="ar-SA"/>
        </w:rPr>
        <w:t>22.000,00 eura</w:t>
      </w:r>
      <w:r>
        <w:rPr>
          <w:rFonts w:ascii="Times New Roman" w:eastAsia="Times New Roman" w:hAnsi="Times New Roman" w:cs="Times New Roman"/>
          <w:sz w:val="24"/>
          <w:szCs w:val="24"/>
          <w:lang w:eastAsia="ar-SA"/>
        </w:rPr>
        <w:t xml:space="preserve"> kao što je i planirano.</w:t>
      </w:r>
    </w:p>
    <w:p w:rsidR="00BC244C" w:rsidRDefault="00BC244C" w:rsidP="00BC244C">
      <w:pPr>
        <w:pStyle w:val="Tijeloteksta"/>
        <w:tabs>
          <w:tab w:val="left" w:pos="5280"/>
        </w:tabs>
        <w:jc w:val="center"/>
        <w:rPr>
          <w:b/>
        </w:rPr>
      </w:pPr>
    </w:p>
    <w:p w:rsidR="00BC244C" w:rsidRDefault="00BC244C" w:rsidP="00BC244C">
      <w:pPr>
        <w:pStyle w:val="Tijeloteksta"/>
        <w:tabs>
          <w:tab w:val="left" w:pos="5280"/>
        </w:tabs>
        <w:jc w:val="center"/>
        <w:rPr>
          <w:b/>
        </w:rPr>
      </w:pPr>
      <w:r>
        <w:rPr>
          <w:b/>
        </w:rPr>
        <w:t xml:space="preserve">ZAKLJUČNO </w:t>
      </w:r>
    </w:p>
    <w:p w:rsidR="00BC244C" w:rsidRDefault="00BC244C" w:rsidP="00BC244C">
      <w:pPr>
        <w:pStyle w:val="Tijeloteksta"/>
        <w:tabs>
          <w:tab w:val="left" w:pos="5280"/>
        </w:tabs>
        <w:jc w:val="center"/>
        <w:rPr>
          <w:b/>
        </w:rPr>
      </w:pPr>
    </w:p>
    <w:p w:rsidR="00BC244C" w:rsidRDefault="00BC244C" w:rsidP="00BC244C">
      <w:pPr>
        <w:pStyle w:val="Tijeloteksta"/>
        <w:tabs>
          <w:tab w:val="left" w:pos="5280"/>
        </w:tabs>
        <w:jc w:val="center"/>
        <w:rPr>
          <w:b/>
        </w:rPr>
      </w:pPr>
      <w:r>
        <w:rPr>
          <w:b/>
        </w:rPr>
        <w:t>Članak 8.</w:t>
      </w:r>
    </w:p>
    <w:p w:rsidR="00BC244C" w:rsidRDefault="00BC244C" w:rsidP="00BC244C">
      <w:pPr>
        <w:pStyle w:val="Tijeloteksta"/>
        <w:tabs>
          <w:tab w:val="left" w:pos="5280"/>
        </w:tabs>
        <w:jc w:val="center"/>
        <w:rPr>
          <w:b/>
        </w:rPr>
      </w:pPr>
    </w:p>
    <w:p w:rsidR="00BC244C" w:rsidRDefault="00BC244C" w:rsidP="00BC244C">
      <w:pPr>
        <w:tabs>
          <w:tab w:val="left" w:pos="528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Ukupna sredstva za realizaciju Programa javnih potreba iznose po izvršenj</w:t>
      </w:r>
      <w:r w:rsidRPr="00FC4D34">
        <w:rPr>
          <w:rFonts w:ascii="Times New Roman" w:hAnsi="Times New Roman" w:cs="Times New Roman"/>
          <w:color w:val="000000" w:themeColor="text1"/>
          <w:sz w:val="24"/>
          <w:szCs w:val="24"/>
        </w:rPr>
        <w:t xml:space="preserve">u </w:t>
      </w:r>
      <w:r w:rsidRPr="00FC4D34">
        <w:rPr>
          <w:rFonts w:ascii="Times New Roman" w:hAnsi="Times New Roman" w:cs="Times New Roman"/>
          <w:b/>
          <w:bCs/>
          <w:color w:val="000000" w:themeColor="text1"/>
          <w:sz w:val="24"/>
          <w:szCs w:val="24"/>
        </w:rPr>
        <w:t>118.903,99 eura</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a raspoređuju se korisnicima na temelju provedenog javnog natječaja ili javnog poziva i pojedinačnih zahtjeva, a isplaćivat će se korisnicima na temelju ugovora kojima se utvrđuju međusobna prava i obveze davatelja i primatelja financijskih potpora, zahtjeva i priloženih računa. Sredstva utvrđena ovim Programom uplaćivat će se na žiro-račun korisnika sukladno sklopljenim ugovorima i odlukama Općinskog načelnika.</w:t>
      </w:r>
    </w:p>
    <w:p w:rsidR="00BC244C" w:rsidRDefault="00BC244C" w:rsidP="00BC244C">
      <w:pPr>
        <w:tabs>
          <w:tab w:val="left" w:pos="5820"/>
        </w:tabs>
        <w:suppressAutoHyphens/>
        <w:spacing w:after="0" w:line="240" w:lineRule="auto"/>
        <w:rPr>
          <w:rFonts w:ascii="Times New Roman" w:hAnsi="Times New Roman" w:cs="Times New Roman"/>
          <w:b/>
          <w:bCs/>
          <w:sz w:val="24"/>
          <w:szCs w:val="24"/>
        </w:rPr>
      </w:pPr>
      <w:r>
        <w:rPr>
          <w:rFonts w:ascii="Times New Roman" w:hAnsi="Times New Roman" w:cs="Times New Roman"/>
          <w:sz w:val="24"/>
          <w:szCs w:val="24"/>
        </w:rPr>
        <w:tab/>
      </w:r>
    </w:p>
    <w:p w:rsidR="00BC244C" w:rsidRDefault="00BC244C" w:rsidP="00BC244C">
      <w:pPr>
        <w:tabs>
          <w:tab w:val="left" w:pos="5280"/>
        </w:tab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9.</w:t>
      </w:r>
    </w:p>
    <w:p w:rsidR="00BC244C" w:rsidRDefault="00BC244C" w:rsidP="00BC244C">
      <w:pPr>
        <w:tabs>
          <w:tab w:val="left" w:pos="5280"/>
        </w:tabs>
        <w:suppressAutoHyphens/>
        <w:spacing w:after="0" w:line="240" w:lineRule="auto"/>
        <w:rPr>
          <w:rFonts w:ascii="Times New Roman" w:hAnsi="Times New Roman" w:cs="Times New Roman"/>
          <w:sz w:val="24"/>
          <w:szCs w:val="24"/>
        </w:rPr>
      </w:pPr>
    </w:p>
    <w:p w:rsidR="00BC244C" w:rsidRDefault="00BC244C" w:rsidP="00BC244C">
      <w:pPr>
        <w:tabs>
          <w:tab w:val="left" w:pos="528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O izvršenju ovog Programa korisnici sredstava Proračuna s kojima se zaključuje ugovor obvezni su Jedinstvenom upravnom odjelu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dostaviti izvješće o ostvarenju programa i utrošku sredstava za proteklu godinu sukladno sklopljenom ugovoru. </w:t>
      </w:r>
    </w:p>
    <w:p w:rsidR="00BC244C" w:rsidRDefault="00BC244C" w:rsidP="00BC244C">
      <w:pPr>
        <w:tabs>
          <w:tab w:val="left" w:pos="5280"/>
        </w:tabs>
        <w:suppressAutoHyphens/>
        <w:spacing w:after="0" w:line="240" w:lineRule="auto"/>
        <w:jc w:val="center"/>
        <w:rPr>
          <w:rFonts w:ascii="Times New Roman" w:hAnsi="Times New Roman" w:cs="Times New Roman"/>
          <w:b/>
          <w:bCs/>
          <w:sz w:val="24"/>
          <w:szCs w:val="24"/>
        </w:rPr>
      </w:pPr>
    </w:p>
    <w:p w:rsidR="00BC244C" w:rsidRDefault="00BC244C" w:rsidP="00BC244C">
      <w:pPr>
        <w:tabs>
          <w:tab w:val="left" w:pos="5280"/>
        </w:tab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10.</w:t>
      </w:r>
    </w:p>
    <w:p w:rsidR="00BC244C" w:rsidRDefault="00BC244C" w:rsidP="00BC244C">
      <w:pPr>
        <w:tabs>
          <w:tab w:val="left" w:pos="5280"/>
        </w:tabs>
        <w:suppressAutoHyphens/>
        <w:spacing w:after="0" w:line="240" w:lineRule="auto"/>
        <w:jc w:val="center"/>
        <w:rPr>
          <w:rFonts w:ascii="Times New Roman" w:hAnsi="Times New Roman" w:cs="Times New Roman"/>
          <w:sz w:val="24"/>
          <w:szCs w:val="24"/>
        </w:rPr>
      </w:pPr>
    </w:p>
    <w:p w:rsidR="00BC244C" w:rsidRDefault="00BC244C" w:rsidP="00BC244C">
      <w:pPr>
        <w:pStyle w:val="Tijeloteksta"/>
        <w:tabs>
          <w:tab w:val="left" w:pos="19320"/>
        </w:tabs>
        <w:jc w:val="left"/>
      </w:pPr>
      <w:r>
        <w:t xml:space="preserve">Ovaj Program stupa na snagu osmi dan od dana objave u "Službenom glasniku Općine Gornji </w:t>
      </w:r>
      <w:proofErr w:type="spellStart"/>
      <w:r>
        <w:t>Bogićevci</w:t>
      </w:r>
      <w:proofErr w:type="spellEnd"/>
      <w:r>
        <w:t>“.</w:t>
      </w:r>
    </w:p>
    <w:p w:rsidR="00BC244C" w:rsidRDefault="00BC244C" w:rsidP="00BC244C">
      <w:pPr>
        <w:pStyle w:val="Tijeloteksta"/>
        <w:tabs>
          <w:tab w:val="left" w:pos="19320"/>
        </w:tabs>
        <w:ind w:left="1080" w:hanging="360"/>
        <w:jc w:val="left"/>
      </w:pPr>
    </w:p>
    <w:p w:rsidR="00BC244C" w:rsidRDefault="00BC244C" w:rsidP="00BC244C">
      <w:pPr>
        <w:keepNext/>
        <w:keepLines/>
        <w:spacing w:before="40" w:after="0" w:line="240" w:lineRule="auto"/>
        <w:ind w:firstLine="708"/>
        <w:jc w:val="both"/>
        <w:outlineLvl w:val="4"/>
        <w:rPr>
          <w:rFonts w:ascii="Times New Roman" w:eastAsiaTheme="majorEastAsia" w:hAnsi="Times New Roman" w:cs="Times New Roman"/>
          <w:sz w:val="24"/>
          <w:szCs w:val="24"/>
          <w:lang w:eastAsia="hr-HR"/>
        </w:rPr>
      </w:pPr>
    </w:p>
    <w:p w:rsidR="00BC244C" w:rsidRDefault="00BC244C" w:rsidP="00BC244C">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OPĆINSKO VIJEĆE</w:t>
      </w:r>
      <w:r>
        <w:rPr>
          <w:rFonts w:ascii="Times New Roman" w:hAnsi="Times New Roman" w:cs="Times New Roman"/>
          <w:b/>
          <w:i/>
          <w:sz w:val="24"/>
          <w:szCs w:val="24"/>
        </w:rPr>
        <w:t xml:space="preserve">  </w:t>
      </w:r>
      <w:r>
        <w:rPr>
          <w:rFonts w:ascii="Times New Roman" w:hAnsi="Times New Roman" w:cs="Times New Roman"/>
          <w:b/>
          <w:iCs/>
          <w:sz w:val="24"/>
          <w:szCs w:val="24"/>
        </w:rPr>
        <w:t>OPĆINE GORNJI BOGIĆEVCI</w:t>
      </w:r>
    </w:p>
    <w:p w:rsidR="00BC244C" w:rsidRDefault="00BC244C" w:rsidP="00BC244C">
      <w:pPr>
        <w:spacing w:after="0" w:line="240" w:lineRule="auto"/>
        <w:rPr>
          <w:rFonts w:ascii="Times New Roman" w:hAnsi="Times New Roman" w:cs="Times New Roman"/>
          <w:b/>
          <w:iCs/>
          <w:sz w:val="24"/>
          <w:szCs w:val="24"/>
        </w:rPr>
      </w:pPr>
    </w:p>
    <w:p w:rsidR="00BC244C" w:rsidRDefault="00BC244C" w:rsidP="00BC244C">
      <w:pPr>
        <w:spacing w:after="0"/>
        <w:rPr>
          <w:rFonts w:ascii="Times New Roman" w:hAnsi="Times New Roman" w:cs="Times New Roman"/>
          <w:sz w:val="24"/>
          <w:szCs w:val="24"/>
        </w:rPr>
      </w:pPr>
    </w:p>
    <w:p w:rsidR="00BC244C" w:rsidRDefault="00BC244C" w:rsidP="00BC244C">
      <w:pPr>
        <w:spacing w:after="0"/>
        <w:rPr>
          <w:rFonts w:ascii="Times New Roman" w:hAnsi="Times New Roman" w:cs="Times New Roman"/>
          <w:sz w:val="24"/>
          <w:szCs w:val="24"/>
        </w:rPr>
      </w:pP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KLASA: 400-05-26-02-01</w:t>
      </w: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URBROJ: 2178-22-03-26-3</w:t>
      </w:r>
    </w:p>
    <w:p w:rsidR="00BC244C" w:rsidRDefault="00BC244C" w:rsidP="00BC244C">
      <w:pPr>
        <w:spacing w:after="0"/>
        <w:rPr>
          <w:rFonts w:ascii="Times New Roman" w:hAnsi="Times New Roman" w:cs="Times New Roman"/>
          <w:b/>
          <w:i/>
          <w:sz w:val="24"/>
          <w:szCs w:val="24"/>
        </w:rPr>
      </w:pP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20. svibnja 2026. godine</w:t>
      </w:r>
    </w:p>
    <w:p w:rsidR="00BC244C" w:rsidRDefault="00BC244C" w:rsidP="00BC244C">
      <w:pPr>
        <w:spacing w:after="0"/>
        <w:jc w:val="right"/>
        <w:rPr>
          <w:rFonts w:ascii="Times New Roman" w:hAnsi="Times New Roman" w:cs="Times New Roman"/>
          <w:sz w:val="24"/>
          <w:szCs w:val="24"/>
        </w:rPr>
      </w:pPr>
    </w:p>
    <w:p w:rsidR="00BC244C" w:rsidRDefault="00BC244C" w:rsidP="00BC244C">
      <w:pPr>
        <w:spacing w:after="0"/>
        <w:jc w:val="right"/>
        <w:rPr>
          <w:rFonts w:ascii="Times New Roman" w:hAnsi="Times New Roman" w:cs="Times New Roman"/>
          <w:sz w:val="24"/>
          <w:szCs w:val="24"/>
        </w:rPr>
      </w:pPr>
      <w:r>
        <w:rPr>
          <w:rFonts w:ascii="Times New Roman" w:hAnsi="Times New Roman" w:cs="Times New Roman"/>
          <w:sz w:val="24"/>
          <w:szCs w:val="24"/>
        </w:rPr>
        <w:t xml:space="preserve">        PREDSJEDNIK OPĆINSKOG VIJEĆA</w:t>
      </w:r>
    </w:p>
    <w:p w:rsidR="00BC244C" w:rsidRDefault="00BC244C" w:rsidP="00BC244C">
      <w:pPr>
        <w:ind w:left="4956" w:firstLine="708"/>
        <w:rPr>
          <w:rFonts w:ascii="Times New Roman" w:hAnsi="Times New Roman" w:cs="Times New Roman"/>
          <w:sz w:val="24"/>
          <w:szCs w:val="24"/>
        </w:rPr>
      </w:pPr>
      <w:r>
        <w:rPr>
          <w:rFonts w:ascii="Times New Roman" w:hAnsi="Times New Roman" w:cs="Times New Roman"/>
          <w:sz w:val="24"/>
          <w:szCs w:val="24"/>
        </w:rPr>
        <w:t>Željko Klarić</w:t>
      </w:r>
    </w:p>
    <w:p w:rsidR="00BC244C" w:rsidRDefault="00BC244C" w:rsidP="00BC244C">
      <w:pPr>
        <w:rPr>
          <w:rFonts w:ascii="Times New Roman" w:hAnsi="Times New Roman" w:cs="Times New Roman"/>
          <w:sz w:val="24"/>
          <w:szCs w:val="24"/>
        </w:rPr>
      </w:pPr>
    </w:p>
    <w:p w:rsidR="00BC244C" w:rsidRDefault="00BC244C" w:rsidP="00BC244C">
      <w:pPr>
        <w:rPr>
          <w:rFonts w:ascii="Times New Roman" w:hAnsi="Times New Roman" w:cs="Times New Roman"/>
          <w:sz w:val="24"/>
          <w:szCs w:val="24"/>
        </w:rPr>
      </w:pPr>
      <w:r>
        <w:rPr>
          <w:rFonts w:ascii="Times New Roman" w:hAnsi="Times New Roman" w:cs="Times New Roman"/>
          <w:sz w:val="24"/>
          <w:szCs w:val="24"/>
        </w:rPr>
        <w:t>Dostaviti:</w:t>
      </w:r>
    </w:p>
    <w:p w:rsidR="00BC244C" w:rsidRDefault="00BC244C" w:rsidP="00322799">
      <w:pPr>
        <w:numPr>
          <w:ilvl w:val="0"/>
          <w:numId w:val="15"/>
        </w:numPr>
        <w:spacing w:line="240" w:lineRule="auto"/>
        <w:contextualSpacing/>
        <w:rPr>
          <w:rFonts w:ascii="Times New Roman" w:hAnsi="Times New Roman" w:cs="Times New Roman"/>
          <w:sz w:val="24"/>
          <w:szCs w:val="24"/>
        </w:rPr>
      </w:pPr>
      <w:r>
        <w:rPr>
          <w:rFonts w:ascii="Times New Roman" w:hAnsi="Times New Roman" w:cs="Times New Roman"/>
          <w:sz w:val="24"/>
          <w:szCs w:val="24"/>
        </w:rPr>
        <w:t>Jedinstveni upravni odjel</w:t>
      </w:r>
    </w:p>
    <w:p w:rsidR="00BC244C" w:rsidRDefault="00BC244C" w:rsidP="00322799">
      <w:pPr>
        <w:numPr>
          <w:ilvl w:val="0"/>
          <w:numId w:val="15"/>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Službeni glasnik Općine Gornji </w:t>
      </w:r>
      <w:proofErr w:type="spellStart"/>
      <w:r>
        <w:rPr>
          <w:rFonts w:ascii="Times New Roman" w:hAnsi="Times New Roman" w:cs="Times New Roman"/>
          <w:sz w:val="24"/>
          <w:szCs w:val="24"/>
        </w:rPr>
        <w:t>Bogićevci</w:t>
      </w:r>
      <w:proofErr w:type="spellEnd"/>
    </w:p>
    <w:p w:rsidR="00BC244C" w:rsidRDefault="00BC244C" w:rsidP="00322799">
      <w:pPr>
        <w:numPr>
          <w:ilvl w:val="0"/>
          <w:numId w:val="15"/>
        </w:numPr>
        <w:spacing w:line="240" w:lineRule="auto"/>
        <w:contextualSpacing/>
        <w:rPr>
          <w:rFonts w:ascii="Times New Roman" w:hAnsi="Times New Roman" w:cs="Times New Roman"/>
          <w:sz w:val="24"/>
          <w:szCs w:val="24"/>
        </w:rPr>
      </w:pPr>
      <w:r>
        <w:rPr>
          <w:rFonts w:ascii="Times New Roman" w:hAnsi="Times New Roman" w:cs="Times New Roman"/>
          <w:sz w:val="24"/>
          <w:szCs w:val="24"/>
        </w:rPr>
        <w:t>Pismohrana.</w:t>
      </w:r>
    </w:p>
    <w:p w:rsidR="00BC244C" w:rsidRDefault="00BC244C" w:rsidP="00BC244C">
      <w:pPr>
        <w:rPr>
          <w:rFonts w:ascii="Times New Roman" w:hAnsi="Times New Roman" w:cs="Times New Roman"/>
          <w:sz w:val="24"/>
          <w:szCs w:val="24"/>
        </w:rPr>
      </w:pPr>
    </w:p>
    <w:p w:rsidR="00BC244C" w:rsidRDefault="00BC244C" w:rsidP="00BC244C">
      <w:pPr>
        <w:pStyle w:val="Tijeloteksta"/>
        <w:tabs>
          <w:tab w:val="left" w:pos="5280"/>
        </w:tabs>
        <w:jc w:val="left"/>
        <w:rPr>
          <w:b/>
          <w:sz w:val="22"/>
        </w:rPr>
      </w:pPr>
    </w:p>
    <w:p w:rsidR="00BC244C" w:rsidRDefault="00BC244C" w:rsidP="00BC244C">
      <w:pPr>
        <w:rPr>
          <w:rFonts w:ascii="Times New Roman" w:hAnsi="Times New Roman" w:cs="Times New Roman"/>
          <w:color w:val="000000" w:themeColor="text1"/>
          <w:sz w:val="24"/>
          <w:szCs w:val="24"/>
        </w:rPr>
      </w:pPr>
    </w:p>
    <w:p w:rsidR="00BC244C" w:rsidRDefault="00BC244C" w:rsidP="00BC244C">
      <w:pPr>
        <w:pStyle w:val="Tijeloteksta"/>
      </w:pPr>
      <w:r>
        <w:t xml:space="preserve">                    </w:t>
      </w:r>
      <w:r>
        <w:rPr>
          <w:noProof/>
        </w:rPr>
        <w:drawing>
          <wp:inline distT="0" distB="0" distL="0" distR="0">
            <wp:extent cx="485775" cy="647700"/>
            <wp:effectExtent l="19050" t="0" r="9525" b="0"/>
            <wp:docPr id="1"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5" cstate="print"/>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BC244C" w:rsidRDefault="00BC244C" w:rsidP="00BC244C">
      <w:pPr>
        <w:pStyle w:val="Tijeloteksta"/>
        <w:ind w:firstLine="720"/>
      </w:pPr>
    </w:p>
    <w:p w:rsidR="00BC244C" w:rsidRDefault="00BC244C" w:rsidP="00BC244C">
      <w:r>
        <w:t>REPUBLIKA HRVATSKA</w:t>
      </w:r>
    </w:p>
    <w:p w:rsidR="00BC244C" w:rsidRDefault="00BC244C" w:rsidP="00BC244C">
      <w:r>
        <w:t>BRODSKO-POSAVSKA ŽUPANIJA</w:t>
      </w:r>
    </w:p>
    <w:p w:rsidR="00BC244C" w:rsidRDefault="00BC244C" w:rsidP="00BC244C">
      <w:r>
        <w:t>OPĆINA GORNJI BOGIĆEVCI</w:t>
      </w:r>
    </w:p>
    <w:p w:rsidR="00BC244C" w:rsidRDefault="00BC244C" w:rsidP="00BC244C">
      <w:r>
        <w:t>OPĆINSKO VIJEĆE</w:t>
      </w:r>
    </w:p>
    <w:p w:rsidR="00BC244C" w:rsidRDefault="00BC244C" w:rsidP="00BC244C">
      <w:pPr>
        <w:jc w:val="both"/>
      </w:pPr>
      <w:r>
        <w:t xml:space="preserve">Trg hrvatskih branitelja 1, </w:t>
      </w:r>
    </w:p>
    <w:p w:rsidR="00BC244C" w:rsidRDefault="00BC244C" w:rsidP="00BC244C">
      <w:pPr>
        <w:jc w:val="both"/>
      </w:pPr>
      <w:r>
        <w:t xml:space="preserve">35429 Gornji </w:t>
      </w:r>
      <w:proofErr w:type="spellStart"/>
      <w:r>
        <w:t>Bogićevci</w:t>
      </w:r>
      <w:proofErr w:type="spellEnd"/>
    </w:p>
    <w:p w:rsidR="00BC244C" w:rsidRDefault="00BC244C" w:rsidP="00BC244C">
      <w:r>
        <w:lastRenderedPageBreak/>
        <w:t>OIB: 89414039518</w:t>
      </w:r>
    </w:p>
    <w:p w:rsidR="00BC244C" w:rsidRDefault="00BC244C" w:rsidP="00BC244C">
      <w:proofErr w:type="spellStart"/>
      <w:r>
        <w:t>Tel</w:t>
      </w:r>
      <w:proofErr w:type="spellEnd"/>
      <w:r>
        <w:t>: 035/375-056</w:t>
      </w:r>
    </w:p>
    <w:p w:rsidR="00BC244C" w:rsidRDefault="00BC244C" w:rsidP="00BC244C">
      <w:pPr>
        <w:pStyle w:val="Tijeloteksta"/>
      </w:pPr>
    </w:p>
    <w:p w:rsidR="00BC244C" w:rsidRDefault="00BC244C" w:rsidP="00BC244C">
      <w:pPr>
        <w:pStyle w:val="Tijeloteksta"/>
        <w:ind w:firstLine="708"/>
        <w:rPr>
          <w:b/>
        </w:rPr>
      </w:pPr>
      <w:r>
        <w:tab/>
        <w:t xml:space="preserve">Na temelju članka 48. Zakona o predškolskom odgoju i obrazovanju („Narodne novine“ broj 10/97,107/07, 94/13, 98/19, 57/22 i 101/23), članka 141. Zakona o odgoju i obrazovanju u osnovnoj i srednjoj školi („Narodne novine“ broj 87/08, 86/09, 92/10, 105/10, 90/11, 5/12, 16/12, 86/12, 126/12, 94/13, 152/14, 07/17, 68/18, 98/19, 64/20, 151/22, 155/23 i 156/23), članka 2. Zakona o financiranju jedinica lokalne i područne (regionalne) samouprave („Narodne novine“ broj 127/17, 138/20, 151/22 i 114/23) i te članka 39. stavak 5 Statuta općine Gornji </w:t>
      </w:r>
      <w:proofErr w:type="spellStart"/>
      <w:r>
        <w:t>Bogićevci</w:t>
      </w:r>
      <w:proofErr w:type="spellEnd"/>
      <w:r>
        <w:t xml:space="preserve"> („Službeni glasnik Općine Gornji </w:t>
      </w:r>
      <w:proofErr w:type="spellStart"/>
      <w:r>
        <w:t>Bogićevci</w:t>
      </w:r>
      <w:proofErr w:type="spellEnd"/>
      <w:r>
        <w:t xml:space="preserve">“, broj 02/21, Općinsko vijeće općine Gornji </w:t>
      </w:r>
      <w:proofErr w:type="spellStart"/>
      <w:r>
        <w:t>Bogićevci</w:t>
      </w:r>
      <w:proofErr w:type="spellEnd"/>
      <w:r>
        <w:t xml:space="preserve"> na svojoj 8. sjednici održanoj 20. svibnja 2026. godine, donosi</w:t>
      </w:r>
    </w:p>
    <w:p w:rsidR="00BC244C" w:rsidRDefault="00BC244C" w:rsidP="00BC244C">
      <w:pPr>
        <w:pStyle w:val="Tijeloteksta"/>
      </w:pPr>
    </w:p>
    <w:p w:rsidR="00BC244C" w:rsidRDefault="00BC244C" w:rsidP="00BC244C">
      <w:pPr>
        <w:pStyle w:val="Tijeloteksta"/>
        <w:jc w:val="center"/>
        <w:rPr>
          <w:b/>
        </w:rPr>
      </w:pPr>
      <w:r>
        <w:rPr>
          <w:b/>
        </w:rPr>
        <w:t>PROGRAM  JAVNIH POTREBA U OBRAZOVANJU NA PODRUČJU OPĆINE GORNJI BOGIĆEVCI ZA 2025. GODINU</w:t>
      </w:r>
    </w:p>
    <w:p w:rsidR="00BC244C" w:rsidRDefault="00BC244C" w:rsidP="00BC244C">
      <w:pPr>
        <w:pStyle w:val="Tijeloteksta"/>
        <w:jc w:val="center"/>
      </w:pPr>
    </w:p>
    <w:p w:rsidR="00BC244C" w:rsidRDefault="00BC244C" w:rsidP="00BC244C">
      <w:pPr>
        <w:pStyle w:val="Tijeloteksta"/>
        <w:jc w:val="center"/>
        <w:rPr>
          <w:b/>
          <w:bCs/>
        </w:rPr>
      </w:pPr>
      <w:r>
        <w:t xml:space="preserve"> </w:t>
      </w:r>
      <w:r>
        <w:rPr>
          <w:b/>
          <w:bCs/>
        </w:rPr>
        <w:t xml:space="preserve">Članak 1. </w:t>
      </w:r>
    </w:p>
    <w:p w:rsidR="00BC244C" w:rsidRDefault="00BC244C" w:rsidP="00BC244C">
      <w:pPr>
        <w:pStyle w:val="Tijeloteksta"/>
        <w:jc w:val="center"/>
      </w:pPr>
    </w:p>
    <w:p w:rsidR="00BC244C" w:rsidRDefault="00BC244C" w:rsidP="00BC244C">
      <w:pPr>
        <w:pStyle w:val="Tijeloteksta"/>
        <w:tabs>
          <w:tab w:val="left" w:pos="13920"/>
        </w:tabs>
        <w:jc w:val="left"/>
      </w:pPr>
      <w:r>
        <w:t xml:space="preserve">Programom javnih potreba u obrazovanju na području općine Gornji </w:t>
      </w:r>
      <w:proofErr w:type="spellStart"/>
      <w:r>
        <w:t>Bogićevci</w:t>
      </w:r>
      <w:proofErr w:type="spellEnd"/>
      <w:r>
        <w:t xml:space="preserve"> za 2025. godinu osigurava se: </w:t>
      </w:r>
    </w:p>
    <w:p w:rsidR="00BC244C" w:rsidRDefault="00BC244C" w:rsidP="00BC244C">
      <w:pPr>
        <w:pStyle w:val="Tijeloteksta"/>
        <w:tabs>
          <w:tab w:val="left" w:pos="13920"/>
        </w:tabs>
        <w:jc w:val="left"/>
      </w:pPr>
      <w:r>
        <w:t xml:space="preserve">- ostvarivanje redovnih programa odgoja i obrazovanja djece predškolske dobi, </w:t>
      </w:r>
    </w:p>
    <w:p w:rsidR="00BC244C" w:rsidRDefault="00BC244C" w:rsidP="00BC244C">
      <w:pPr>
        <w:pStyle w:val="Tijeloteksta"/>
        <w:tabs>
          <w:tab w:val="left" w:pos="13920"/>
        </w:tabs>
        <w:jc w:val="left"/>
      </w:pPr>
      <w:r>
        <w:t>- sufinanciranje nabavke radnog materijala za sve učenike osnovne škole</w:t>
      </w:r>
    </w:p>
    <w:p w:rsidR="00BC244C" w:rsidRDefault="00BC244C" w:rsidP="00BC244C">
      <w:pPr>
        <w:pStyle w:val="Tijeloteksta"/>
        <w:tabs>
          <w:tab w:val="left" w:pos="13920"/>
        </w:tabs>
        <w:jc w:val="left"/>
      </w:pPr>
      <w:r>
        <w:t>- sufinanciranje troškova prijevoza učenika srednjih škola</w:t>
      </w:r>
    </w:p>
    <w:p w:rsidR="00BC244C" w:rsidRDefault="00BC244C" w:rsidP="00BC244C">
      <w:pPr>
        <w:pStyle w:val="Tijeloteksta"/>
        <w:tabs>
          <w:tab w:val="left" w:pos="13920"/>
        </w:tabs>
        <w:jc w:val="left"/>
      </w:pPr>
      <w:r>
        <w:t>- stipendiranje studenata</w:t>
      </w:r>
    </w:p>
    <w:p w:rsidR="00BC244C" w:rsidRDefault="00BC244C" w:rsidP="00BC244C">
      <w:pPr>
        <w:pStyle w:val="Tijeloteksta"/>
        <w:tabs>
          <w:tab w:val="left" w:pos="13920"/>
        </w:tabs>
        <w:jc w:val="left"/>
      </w:pPr>
    </w:p>
    <w:p w:rsidR="00BC244C" w:rsidRDefault="00BC244C" w:rsidP="00BC244C">
      <w:pPr>
        <w:pStyle w:val="Tijeloteksta"/>
        <w:tabs>
          <w:tab w:val="left" w:pos="13920"/>
        </w:tabs>
        <w:jc w:val="center"/>
        <w:rPr>
          <w:b/>
          <w:bCs/>
        </w:rPr>
      </w:pPr>
      <w:r>
        <w:rPr>
          <w:b/>
          <w:bCs/>
        </w:rPr>
        <w:t>I. PROGRAM JAVNIH POTREBA U PREDŠKOLSKOM ODGOJU I OBRAZOVANJU</w:t>
      </w:r>
    </w:p>
    <w:p w:rsidR="00BC244C" w:rsidRDefault="00BC244C" w:rsidP="00BC244C">
      <w:pPr>
        <w:pStyle w:val="Tijeloteksta"/>
        <w:tabs>
          <w:tab w:val="left" w:pos="13920"/>
        </w:tabs>
        <w:jc w:val="center"/>
      </w:pPr>
    </w:p>
    <w:p w:rsidR="00BC244C" w:rsidRDefault="00BC244C" w:rsidP="00BC244C">
      <w:pPr>
        <w:pStyle w:val="Tijeloteksta"/>
        <w:tabs>
          <w:tab w:val="left" w:pos="13920"/>
        </w:tabs>
        <w:jc w:val="center"/>
        <w:rPr>
          <w:b/>
          <w:bCs/>
        </w:rPr>
      </w:pPr>
      <w:r>
        <w:rPr>
          <w:b/>
          <w:bCs/>
        </w:rPr>
        <w:t>Članak 2.</w:t>
      </w:r>
    </w:p>
    <w:p w:rsidR="00BC244C" w:rsidRDefault="00BC244C" w:rsidP="00BC244C">
      <w:pPr>
        <w:pStyle w:val="Tijeloteksta"/>
        <w:tabs>
          <w:tab w:val="left" w:pos="5280"/>
        </w:tabs>
        <w:jc w:val="left"/>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
        <w:gridCol w:w="4113"/>
        <w:gridCol w:w="2247"/>
        <w:gridCol w:w="1934"/>
      </w:tblGrid>
      <w:tr w:rsidR="00BC244C" w:rsidTr="00BC244C">
        <w:tc>
          <w:tcPr>
            <w:tcW w:w="885" w:type="dxa"/>
            <w:shd w:val="clear" w:color="auto" w:fill="CCFFFF"/>
          </w:tcPr>
          <w:p w:rsidR="00BC244C" w:rsidRDefault="00BC244C" w:rsidP="00BC244C">
            <w:pPr>
              <w:pStyle w:val="Tijeloteksta"/>
              <w:tabs>
                <w:tab w:val="left" w:pos="13920"/>
              </w:tabs>
              <w:jc w:val="left"/>
            </w:pPr>
            <w:r>
              <w:t xml:space="preserve">Redni </w:t>
            </w:r>
          </w:p>
          <w:p w:rsidR="00BC244C" w:rsidRDefault="00BC244C" w:rsidP="00BC244C">
            <w:pPr>
              <w:pStyle w:val="Tijeloteksta"/>
              <w:tabs>
                <w:tab w:val="left" w:pos="13920"/>
              </w:tabs>
              <w:jc w:val="left"/>
            </w:pPr>
            <w:r>
              <w:t>broj</w:t>
            </w:r>
          </w:p>
        </w:tc>
        <w:tc>
          <w:tcPr>
            <w:tcW w:w="4113" w:type="dxa"/>
            <w:shd w:val="clear" w:color="auto" w:fill="CCFFFF"/>
          </w:tcPr>
          <w:p w:rsidR="00BC244C" w:rsidRDefault="00BC244C" w:rsidP="00BC244C">
            <w:pPr>
              <w:pStyle w:val="Tijeloteksta"/>
              <w:tabs>
                <w:tab w:val="left" w:pos="13920"/>
              </w:tabs>
              <w:jc w:val="center"/>
            </w:pPr>
            <w:r>
              <w:t>Aktivnost</w:t>
            </w:r>
          </w:p>
        </w:tc>
        <w:tc>
          <w:tcPr>
            <w:tcW w:w="2247" w:type="dxa"/>
            <w:shd w:val="clear" w:color="auto" w:fill="CCFFFF"/>
          </w:tcPr>
          <w:p w:rsidR="00BC244C" w:rsidRDefault="00BC244C" w:rsidP="00BC244C">
            <w:pPr>
              <w:pStyle w:val="Tijeloteksta"/>
              <w:tabs>
                <w:tab w:val="left" w:pos="13920"/>
              </w:tabs>
              <w:jc w:val="center"/>
            </w:pPr>
            <w:r>
              <w:t>Iznos (EUR)</w:t>
            </w:r>
          </w:p>
        </w:tc>
        <w:tc>
          <w:tcPr>
            <w:tcW w:w="1934" w:type="dxa"/>
            <w:shd w:val="clear" w:color="auto" w:fill="CCFFFF"/>
          </w:tcPr>
          <w:p w:rsidR="00BC244C" w:rsidRPr="007F0478" w:rsidRDefault="00BC244C" w:rsidP="00BC244C">
            <w:pPr>
              <w:pStyle w:val="Tijeloteksta"/>
              <w:tabs>
                <w:tab w:val="left" w:pos="13920"/>
              </w:tabs>
              <w:jc w:val="center"/>
            </w:pPr>
            <w:r w:rsidRPr="007F0478">
              <w:t>IZVRŠENJE 2025.</w:t>
            </w:r>
          </w:p>
        </w:tc>
      </w:tr>
      <w:tr w:rsidR="00BC244C" w:rsidTr="00BC244C">
        <w:tc>
          <w:tcPr>
            <w:tcW w:w="885" w:type="dxa"/>
          </w:tcPr>
          <w:p w:rsidR="00BC244C" w:rsidRDefault="00BC244C" w:rsidP="00BC244C">
            <w:pPr>
              <w:pStyle w:val="Tijeloteksta"/>
              <w:tabs>
                <w:tab w:val="left" w:pos="13920"/>
              </w:tabs>
              <w:jc w:val="left"/>
            </w:pPr>
            <w:r>
              <w:t>1.</w:t>
            </w:r>
          </w:p>
        </w:tc>
        <w:tc>
          <w:tcPr>
            <w:tcW w:w="4113" w:type="dxa"/>
          </w:tcPr>
          <w:p w:rsidR="00BC244C" w:rsidRDefault="00BC244C" w:rsidP="00BC244C">
            <w:pPr>
              <w:pStyle w:val="Tijeloteksta"/>
              <w:tabs>
                <w:tab w:val="left" w:pos="13920"/>
              </w:tabs>
              <w:jc w:val="left"/>
            </w:pPr>
            <w:r>
              <w:t>PREDŠKOSLKI ODGOJ</w:t>
            </w:r>
          </w:p>
          <w:p w:rsidR="00BC244C" w:rsidRDefault="00BC244C" w:rsidP="00BC244C">
            <w:pPr>
              <w:pStyle w:val="Tijeloteksta"/>
              <w:tabs>
                <w:tab w:val="left" w:pos="13920"/>
              </w:tabs>
              <w:jc w:val="left"/>
            </w:pPr>
            <w:r>
              <w:lastRenderedPageBreak/>
              <w:t>- sufinanciranje rada Dječjeg vrtića „Bljesak“</w:t>
            </w:r>
          </w:p>
        </w:tc>
        <w:tc>
          <w:tcPr>
            <w:tcW w:w="2247" w:type="dxa"/>
          </w:tcPr>
          <w:p w:rsidR="00BC244C" w:rsidRDefault="00BC244C" w:rsidP="00BC244C">
            <w:pPr>
              <w:pStyle w:val="Tijeloteksta"/>
              <w:tabs>
                <w:tab w:val="left" w:pos="13920"/>
              </w:tabs>
              <w:jc w:val="center"/>
              <w:rPr>
                <w:color w:val="0D0D0D"/>
              </w:rPr>
            </w:pPr>
          </w:p>
          <w:p w:rsidR="00BC244C" w:rsidRDefault="00BC244C" w:rsidP="00BC244C">
            <w:pPr>
              <w:pStyle w:val="Tijeloteksta"/>
              <w:tabs>
                <w:tab w:val="left" w:pos="13920"/>
              </w:tabs>
              <w:jc w:val="center"/>
              <w:rPr>
                <w:color w:val="0D0D0D"/>
              </w:rPr>
            </w:pPr>
            <w:r>
              <w:rPr>
                <w:color w:val="0D0D0D"/>
              </w:rPr>
              <w:lastRenderedPageBreak/>
              <w:t>39.500,00</w:t>
            </w:r>
          </w:p>
        </w:tc>
        <w:tc>
          <w:tcPr>
            <w:tcW w:w="1934" w:type="dxa"/>
          </w:tcPr>
          <w:p w:rsidR="00BC244C" w:rsidRPr="007F0478" w:rsidRDefault="00BC244C" w:rsidP="00BC244C">
            <w:pPr>
              <w:pStyle w:val="Tijeloteksta"/>
              <w:tabs>
                <w:tab w:val="left" w:pos="13920"/>
              </w:tabs>
              <w:jc w:val="center"/>
              <w:rPr>
                <w:color w:val="0D0D0D"/>
              </w:rPr>
            </w:pPr>
          </w:p>
          <w:p w:rsidR="00BC244C" w:rsidRPr="007F0478" w:rsidRDefault="00BC244C" w:rsidP="00BC244C">
            <w:pPr>
              <w:pStyle w:val="Tijeloteksta"/>
              <w:tabs>
                <w:tab w:val="left" w:pos="13920"/>
              </w:tabs>
              <w:jc w:val="center"/>
              <w:rPr>
                <w:color w:val="0D0D0D"/>
              </w:rPr>
            </w:pPr>
            <w:r w:rsidRPr="007F0478">
              <w:rPr>
                <w:color w:val="0D0D0D"/>
              </w:rPr>
              <w:lastRenderedPageBreak/>
              <w:t>34.604,18</w:t>
            </w:r>
          </w:p>
        </w:tc>
      </w:tr>
      <w:tr w:rsidR="00BC244C" w:rsidTr="00BC244C">
        <w:tc>
          <w:tcPr>
            <w:tcW w:w="885" w:type="dxa"/>
          </w:tcPr>
          <w:p w:rsidR="00BC244C" w:rsidRDefault="00BC244C" w:rsidP="00BC244C">
            <w:pPr>
              <w:pStyle w:val="Tijeloteksta"/>
              <w:tabs>
                <w:tab w:val="left" w:pos="13920"/>
              </w:tabs>
              <w:jc w:val="left"/>
            </w:pPr>
          </w:p>
        </w:tc>
        <w:tc>
          <w:tcPr>
            <w:tcW w:w="4113" w:type="dxa"/>
          </w:tcPr>
          <w:p w:rsidR="00BC244C" w:rsidRDefault="00BC244C" w:rsidP="00BC244C">
            <w:pPr>
              <w:pStyle w:val="Tijeloteksta"/>
              <w:tabs>
                <w:tab w:val="left" w:pos="13920"/>
              </w:tabs>
              <w:jc w:val="center"/>
              <w:rPr>
                <w:b/>
              </w:rPr>
            </w:pPr>
            <w:r>
              <w:rPr>
                <w:b/>
              </w:rPr>
              <w:t>Ukupno:</w:t>
            </w:r>
          </w:p>
        </w:tc>
        <w:tc>
          <w:tcPr>
            <w:tcW w:w="2247" w:type="dxa"/>
          </w:tcPr>
          <w:p w:rsidR="00BC244C" w:rsidRDefault="00BC244C" w:rsidP="00BC244C">
            <w:pPr>
              <w:pStyle w:val="Tijeloteksta"/>
              <w:tabs>
                <w:tab w:val="left" w:pos="13920"/>
              </w:tabs>
              <w:jc w:val="center"/>
              <w:rPr>
                <w:b/>
                <w:color w:val="0D0D0D"/>
              </w:rPr>
            </w:pPr>
            <w:r>
              <w:rPr>
                <w:b/>
                <w:color w:val="0D0D0D"/>
              </w:rPr>
              <w:t>39.500,00</w:t>
            </w:r>
          </w:p>
        </w:tc>
        <w:tc>
          <w:tcPr>
            <w:tcW w:w="1934" w:type="dxa"/>
          </w:tcPr>
          <w:p w:rsidR="00BC244C" w:rsidRPr="007F0478" w:rsidRDefault="00BC244C" w:rsidP="00BC244C">
            <w:pPr>
              <w:pStyle w:val="Tijeloteksta"/>
              <w:tabs>
                <w:tab w:val="left" w:pos="13920"/>
              </w:tabs>
              <w:jc w:val="center"/>
              <w:rPr>
                <w:b/>
                <w:color w:val="0D0D0D"/>
              </w:rPr>
            </w:pPr>
            <w:r w:rsidRPr="007F0478">
              <w:rPr>
                <w:b/>
                <w:color w:val="0D0D0D"/>
              </w:rPr>
              <w:t>34.604,18</w:t>
            </w:r>
          </w:p>
        </w:tc>
      </w:tr>
    </w:tbl>
    <w:p w:rsidR="00BC244C" w:rsidRDefault="00BC244C" w:rsidP="00BC244C">
      <w:pPr>
        <w:pStyle w:val="Tijeloteksta"/>
        <w:tabs>
          <w:tab w:val="left" w:pos="5280"/>
        </w:tabs>
        <w:jc w:val="center"/>
      </w:pPr>
    </w:p>
    <w:p w:rsidR="00BC244C" w:rsidRDefault="00BC244C" w:rsidP="00BC244C">
      <w:pPr>
        <w:pStyle w:val="Tijeloteksta"/>
        <w:tabs>
          <w:tab w:val="left" w:pos="5280"/>
        </w:tabs>
        <w:jc w:val="center"/>
      </w:pPr>
    </w:p>
    <w:p w:rsidR="00BC244C" w:rsidRDefault="00BC244C" w:rsidP="00BC244C">
      <w:pPr>
        <w:pStyle w:val="Tijeloteksta"/>
        <w:tabs>
          <w:tab w:val="left" w:pos="13920"/>
        </w:tabs>
        <w:jc w:val="center"/>
        <w:rPr>
          <w:b/>
          <w:bCs/>
        </w:rPr>
      </w:pPr>
      <w:r>
        <w:rPr>
          <w:b/>
          <w:bCs/>
        </w:rPr>
        <w:t>II. PROGRAM JAVNIH POTREBA U OSNOVNOŠKOLSKOM I SREDNJOŠKOLSKOM OBRAZOVANJU</w:t>
      </w:r>
    </w:p>
    <w:p w:rsidR="00BC244C" w:rsidRDefault="00BC244C" w:rsidP="00BC244C">
      <w:pPr>
        <w:pStyle w:val="Tijeloteksta"/>
        <w:tabs>
          <w:tab w:val="left" w:pos="5280"/>
        </w:tabs>
        <w:jc w:val="center"/>
        <w:rPr>
          <w:b/>
          <w:bCs/>
        </w:rPr>
      </w:pPr>
      <w:r>
        <w:rPr>
          <w:b/>
          <w:bCs/>
        </w:rPr>
        <w:t>Članak 3.</w:t>
      </w:r>
    </w:p>
    <w:p w:rsidR="00BC244C" w:rsidRDefault="00BC244C" w:rsidP="00BC244C">
      <w:pPr>
        <w:pStyle w:val="Tijeloteksta"/>
        <w:tabs>
          <w:tab w:val="left" w:pos="5280"/>
        </w:tabs>
        <w:jc w:val="cente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
        <w:gridCol w:w="4218"/>
        <w:gridCol w:w="2208"/>
        <w:gridCol w:w="1871"/>
      </w:tblGrid>
      <w:tr w:rsidR="00BC244C" w:rsidTr="00BC244C">
        <w:tc>
          <w:tcPr>
            <w:tcW w:w="882" w:type="dxa"/>
            <w:shd w:val="clear" w:color="auto" w:fill="CCFFFF"/>
          </w:tcPr>
          <w:p w:rsidR="00BC244C" w:rsidRDefault="00BC244C" w:rsidP="00BC244C">
            <w:pPr>
              <w:pStyle w:val="Tijeloteksta"/>
              <w:tabs>
                <w:tab w:val="left" w:pos="13920"/>
              </w:tabs>
              <w:jc w:val="left"/>
            </w:pPr>
            <w:r>
              <w:t xml:space="preserve">Redni </w:t>
            </w:r>
          </w:p>
          <w:p w:rsidR="00BC244C" w:rsidRDefault="00BC244C" w:rsidP="00BC244C">
            <w:pPr>
              <w:pStyle w:val="Tijeloteksta"/>
              <w:tabs>
                <w:tab w:val="left" w:pos="13920"/>
              </w:tabs>
              <w:jc w:val="left"/>
            </w:pPr>
            <w:r>
              <w:t>broj</w:t>
            </w:r>
          </w:p>
        </w:tc>
        <w:tc>
          <w:tcPr>
            <w:tcW w:w="4218" w:type="dxa"/>
            <w:shd w:val="clear" w:color="auto" w:fill="CCFFFF"/>
          </w:tcPr>
          <w:p w:rsidR="00BC244C" w:rsidRDefault="00BC244C" w:rsidP="00BC244C">
            <w:pPr>
              <w:pStyle w:val="Tijeloteksta"/>
              <w:tabs>
                <w:tab w:val="left" w:pos="13920"/>
              </w:tabs>
              <w:jc w:val="center"/>
            </w:pPr>
            <w:r>
              <w:t>Aktivnost</w:t>
            </w:r>
          </w:p>
        </w:tc>
        <w:tc>
          <w:tcPr>
            <w:tcW w:w="2208" w:type="dxa"/>
            <w:shd w:val="clear" w:color="auto" w:fill="CCFFFF"/>
          </w:tcPr>
          <w:p w:rsidR="00BC244C" w:rsidRDefault="00BC244C" w:rsidP="00BC244C">
            <w:pPr>
              <w:pStyle w:val="Tijeloteksta"/>
              <w:tabs>
                <w:tab w:val="left" w:pos="13920"/>
              </w:tabs>
              <w:jc w:val="center"/>
            </w:pPr>
            <w:r>
              <w:t>Iznos (EUR)</w:t>
            </w:r>
          </w:p>
        </w:tc>
        <w:tc>
          <w:tcPr>
            <w:tcW w:w="1871" w:type="dxa"/>
            <w:shd w:val="clear" w:color="auto" w:fill="CCFFFF"/>
          </w:tcPr>
          <w:p w:rsidR="00BC244C" w:rsidRPr="007F0478" w:rsidRDefault="00BC244C" w:rsidP="00BC244C">
            <w:pPr>
              <w:pStyle w:val="Tijeloteksta"/>
              <w:tabs>
                <w:tab w:val="left" w:pos="13920"/>
              </w:tabs>
              <w:jc w:val="center"/>
            </w:pPr>
          </w:p>
        </w:tc>
      </w:tr>
      <w:tr w:rsidR="00BC244C" w:rsidTr="00BC244C">
        <w:tc>
          <w:tcPr>
            <w:tcW w:w="882" w:type="dxa"/>
          </w:tcPr>
          <w:p w:rsidR="00BC244C" w:rsidRDefault="00BC244C" w:rsidP="00BC244C">
            <w:pPr>
              <w:pStyle w:val="Tijeloteksta"/>
              <w:tabs>
                <w:tab w:val="left" w:pos="13920"/>
              </w:tabs>
              <w:jc w:val="center"/>
            </w:pPr>
            <w:r>
              <w:t xml:space="preserve">1. </w:t>
            </w:r>
          </w:p>
        </w:tc>
        <w:tc>
          <w:tcPr>
            <w:tcW w:w="4218" w:type="dxa"/>
          </w:tcPr>
          <w:p w:rsidR="00BC244C" w:rsidRDefault="00BC244C" w:rsidP="00BC244C">
            <w:pPr>
              <w:pStyle w:val="Tijeloteksta"/>
              <w:tabs>
                <w:tab w:val="left" w:pos="13920"/>
              </w:tabs>
              <w:jc w:val="left"/>
            </w:pPr>
            <w:r>
              <w:t>OSNOVNO I SREDNJOŠKOLSKO OBRAZOVANJE</w:t>
            </w:r>
          </w:p>
          <w:p w:rsidR="00BC244C" w:rsidRDefault="00BC244C" w:rsidP="00BC244C">
            <w:pPr>
              <w:pStyle w:val="Tijeloteksta"/>
              <w:tabs>
                <w:tab w:val="left" w:pos="13920"/>
              </w:tabs>
              <w:jc w:val="left"/>
            </w:pPr>
            <w:r>
              <w:t>- nabavka radnog materijala za Osnovnu školu</w:t>
            </w:r>
          </w:p>
          <w:p w:rsidR="00BC244C" w:rsidRDefault="00BC244C" w:rsidP="00BC244C">
            <w:pPr>
              <w:pStyle w:val="Tijeloteksta"/>
              <w:tabs>
                <w:tab w:val="left" w:pos="13920"/>
              </w:tabs>
              <w:jc w:val="left"/>
            </w:pPr>
            <w:r>
              <w:t>- sufinanciranje prijevoza učenika srednjih škola</w:t>
            </w:r>
          </w:p>
        </w:tc>
        <w:tc>
          <w:tcPr>
            <w:tcW w:w="2208" w:type="dxa"/>
          </w:tcPr>
          <w:p w:rsidR="00BC244C" w:rsidRDefault="00BC244C" w:rsidP="00BC244C">
            <w:pPr>
              <w:pStyle w:val="Tijeloteksta"/>
              <w:tabs>
                <w:tab w:val="left" w:pos="13920"/>
              </w:tabs>
              <w:jc w:val="right"/>
            </w:pPr>
          </w:p>
          <w:p w:rsidR="00BC244C" w:rsidRDefault="00BC244C" w:rsidP="00BC244C">
            <w:pPr>
              <w:pStyle w:val="Tijeloteksta"/>
              <w:tabs>
                <w:tab w:val="left" w:pos="13920"/>
              </w:tabs>
              <w:jc w:val="right"/>
            </w:pPr>
          </w:p>
          <w:p w:rsidR="00BC244C" w:rsidRDefault="00BC244C" w:rsidP="00BC244C">
            <w:pPr>
              <w:pStyle w:val="Tijeloteksta"/>
              <w:tabs>
                <w:tab w:val="left" w:pos="13920"/>
              </w:tabs>
              <w:jc w:val="right"/>
            </w:pPr>
            <w:r>
              <w:t>12.434,20</w:t>
            </w:r>
          </w:p>
          <w:p w:rsidR="00BC244C" w:rsidRDefault="00BC244C" w:rsidP="00BC244C">
            <w:pPr>
              <w:pStyle w:val="Tijeloteksta"/>
              <w:tabs>
                <w:tab w:val="left" w:pos="13920"/>
              </w:tabs>
              <w:jc w:val="right"/>
            </w:pPr>
            <w:r>
              <w:t>8.600,00</w:t>
            </w:r>
          </w:p>
        </w:tc>
        <w:tc>
          <w:tcPr>
            <w:tcW w:w="1871" w:type="dxa"/>
          </w:tcPr>
          <w:p w:rsidR="00BC244C" w:rsidRPr="007F0478" w:rsidRDefault="00BC244C" w:rsidP="00BC244C">
            <w:pPr>
              <w:pStyle w:val="Tijeloteksta"/>
              <w:tabs>
                <w:tab w:val="left" w:pos="13920"/>
              </w:tabs>
              <w:jc w:val="right"/>
            </w:pPr>
          </w:p>
          <w:p w:rsidR="00BC244C" w:rsidRPr="007F0478" w:rsidRDefault="00BC244C" w:rsidP="00BC244C">
            <w:pPr>
              <w:pStyle w:val="Tijeloteksta"/>
              <w:tabs>
                <w:tab w:val="left" w:pos="13920"/>
              </w:tabs>
              <w:jc w:val="right"/>
            </w:pPr>
          </w:p>
          <w:p w:rsidR="00BC244C" w:rsidRPr="007F0478" w:rsidRDefault="00BC244C" w:rsidP="00BC244C">
            <w:pPr>
              <w:pStyle w:val="Tijeloteksta"/>
              <w:tabs>
                <w:tab w:val="left" w:pos="13920"/>
              </w:tabs>
              <w:jc w:val="right"/>
            </w:pPr>
            <w:r w:rsidRPr="007F0478">
              <w:t>11.802,60</w:t>
            </w:r>
          </w:p>
          <w:p w:rsidR="00BC244C" w:rsidRPr="007F0478" w:rsidRDefault="00BC244C" w:rsidP="00BC244C">
            <w:pPr>
              <w:pStyle w:val="Tijeloteksta"/>
              <w:tabs>
                <w:tab w:val="left" w:pos="13920"/>
              </w:tabs>
              <w:jc w:val="right"/>
            </w:pPr>
            <w:r w:rsidRPr="007F0478">
              <w:t>9.160,57</w:t>
            </w:r>
          </w:p>
        </w:tc>
      </w:tr>
      <w:tr w:rsidR="00BC244C" w:rsidTr="00BC244C">
        <w:tc>
          <w:tcPr>
            <w:tcW w:w="882" w:type="dxa"/>
          </w:tcPr>
          <w:p w:rsidR="00BC244C" w:rsidRDefault="00BC244C" w:rsidP="00BC244C">
            <w:pPr>
              <w:pStyle w:val="Tijeloteksta"/>
              <w:tabs>
                <w:tab w:val="left" w:pos="13920"/>
              </w:tabs>
              <w:jc w:val="left"/>
            </w:pPr>
          </w:p>
        </w:tc>
        <w:tc>
          <w:tcPr>
            <w:tcW w:w="4218" w:type="dxa"/>
          </w:tcPr>
          <w:p w:rsidR="00BC244C" w:rsidRDefault="00BC244C" w:rsidP="00BC244C">
            <w:pPr>
              <w:pStyle w:val="Tijeloteksta"/>
              <w:tabs>
                <w:tab w:val="left" w:pos="13920"/>
              </w:tabs>
              <w:jc w:val="center"/>
              <w:rPr>
                <w:b/>
              </w:rPr>
            </w:pPr>
            <w:r>
              <w:rPr>
                <w:b/>
              </w:rPr>
              <w:t>Ukupno:</w:t>
            </w:r>
          </w:p>
        </w:tc>
        <w:tc>
          <w:tcPr>
            <w:tcW w:w="2208" w:type="dxa"/>
          </w:tcPr>
          <w:p w:rsidR="00BC244C" w:rsidRDefault="00BC244C" w:rsidP="00BC244C">
            <w:pPr>
              <w:pStyle w:val="Tijeloteksta"/>
              <w:tabs>
                <w:tab w:val="left" w:pos="13920"/>
              </w:tabs>
              <w:jc w:val="right"/>
              <w:rPr>
                <w:b/>
              </w:rPr>
            </w:pPr>
            <w:r>
              <w:rPr>
                <w:b/>
              </w:rPr>
              <w:t>22.000,00</w:t>
            </w:r>
          </w:p>
        </w:tc>
        <w:tc>
          <w:tcPr>
            <w:tcW w:w="1871" w:type="dxa"/>
          </w:tcPr>
          <w:p w:rsidR="00BC244C" w:rsidRPr="007F0478" w:rsidRDefault="00BC244C" w:rsidP="00BC244C">
            <w:pPr>
              <w:pStyle w:val="Tijeloteksta"/>
              <w:tabs>
                <w:tab w:val="left" w:pos="13920"/>
              </w:tabs>
              <w:jc w:val="right"/>
              <w:rPr>
                <w:b/>
              </w:rPr>
            </w:pPr>
            <w:r w:rsidRPr="007F0478">
              <w:rPr>
                <w:b/>
              </w:rPr>
              <w:t>20.963,17</w:t>
            </w:r>
          </w:p>
        </w:tc>
      </w:tr>
    </w:tbl>
    <w:p w:rsidR="00BC244C" w:rsidRDefault="00BC244C" w:rsidP="00BC244C">
      <w:pPr>
        <w:pStyle w:val="Tijeloteksta"/>
        <w:tabs>
          <w:tab w:val="left" w:pos="5280"/>
        </w:tabs>
        <w:jc w:val="center"/>
      </w:pPr>
    </w:p>
    <w:p w:rsidR="00BC244C" w:rsidRDefault="00BC244C" w:rsidP="00BC244C">
      <w:pPr>
        <w:pStyle w:val="Tijeloteksta"/>
        <w:tabs>
          <w:tab w:val="left" w:pos="5280"/>
        </w:tabs>
        <w:jc w:val="center"/>
        <w:rPr>
          <w:b/>
          <w:bCs/>
        </w:rPr>
      </w:pPr>
    </w:p>
    <w:p w:rsidR="00BC244C" w:rsidRDefault="00BC244C" w:rsidP="00BC244C">
      <w:pPr>
        <w:pStyle w:val="Tijeloteksta"/>
        <w:tabs>
          <w:tab w:val="left" w:pos="5280"/>
        </w:tabs>
        <w:jc w:val="center"/>
        <w:rPr>
          <w:b/>
          <w:bCs/>
        </w:rPr>
      </w:pPr>
      <w:r>
        <w:rPr>
          <w:b/>
          <w:bCs/>
        </w:rPr>
        <w:t>III. PROGRAM JAVNIH POTREBA U VISOKOM OBRAZOVANJU</w:t>
      </w:r>
    </w:p>
    <w:p w:rsidR="00BC244C" w:rsidRDefault="00BC244C" w:rsidP="00BC244C">
      <w:pPr>
        <w:pStyle w:val="Tijeloteksta"/>
        <w:tabs>
          <w:tab w:val="left" w:pos="5280"/>
        </w:tabs>
        <w:jc w:val="center"/>
      </w:pPr>
    </w:p>
    <w:p w:rsidR="00BC244C" w:rsidRDefault="00BC244C" w:rsidP="00BC244C">
      <w:pPr>
        <w:pStyle w:val="Tijeloteksta"/>
        <w:tabs>
          <w:tab w:val="left" w:pos="5280"/>
        </w:tabs>
        <w:jc w:val="center"/>
        <w:rPr>
          <w:b/>
          <w:bCs/>
        </w:rPr>
      </w:pPr>
      <w:r>
        <w:rPr>
          <w:b/>
          <w:bCs/>
        </w:rPr>
        <w:t>Članak 4.</w:t>
      </w:r>
    </w:p>
    <w:p w:rsidR="00BC244C" w:rsidRDefault="00BC244C" w:rsidP="00BC244C">
      <w:pPr>
        <w:pStyle w:val="Tijeloteksta"/>
        <w:tabs>
          <w:tab w:val="left" w:pos="52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
        <w:gridCol w:w="3590"/>
        <w:gridCol w:w="2118"/>
        <w:gridCol w:w="1862"/>
      </w:tblGrid>
      <w:tr w:rsidR="00BC244C" w:rsidTr="00BC244C">
        <w:tc>
          <w:tcPr>
            <w:tcW w:w="985" w:type="dxa"/>
            <w:shd w:val="clear" w:color="auto" w:fill="CCFFFF"/>
          </w:tcPr>
          <w:p w:rsidR="00BC244C" w:rsidRDefault="00BC244C" w:rsidP="00BC244C">
            <w:pPr>
              <w:pStyle w:val="Tijeloteksta"/>
              <w:tabs>
                <w:tab w:val="left" w:pos="5280"/>
              </w:tabs>
              <w:jc w:val="center"/>
            </w:pPr>
            <w:r>
              <w:t>Redni broj</w:t>
            </w:r>
          </w:p>
        </w:tc>
        <w:tc>
          <w:tcPr>
            <w:tcW w:w="3931" w:type="dxa"/>
            <w:shd w:val="clear" w:color="auto" w:fill="CCFFFF"/>
          </w:tcPr>
          <w:p w:rsidR="00BC244C" w:rsidRDefault="00BC244C" w:rsidP="00BC244C">
            <w:pPr>
              <w:pStyle w:val="Tijeloteksta"/>
              <w:tabs>
                <w:tab w:val="left" w:pos="5280"/>
              </w:tabs>
              <w:jc w:val="center"/>
            </w:pPr>
            <w:r>
              <w:t>Aktivnost</w:t>
            </w:r>
          </w:p>
        </w:tc>
        <w:tc>
          <w:tcPr>
            <w:tcW w:w="2340" w:type="dxa"/>
            <w:shd w:val="clear" w:color="auto" w:fill="CCFFFF"/>
          </w:tcPr>
          <w:p w:rsidR="00BC244C" w:rsidRDefault="00BC244C" w:rsidP="00BC244C">
            <w:pPr>
              <w:pStyle w:val="Tijeloteksta"/>
              <w:tabs>
                <w:tab w:val="left" w:pos="5280"/>
              </w:tabs>
              <w:jc w:val="center"/>
            </w:pPr>
            <w:r>
              <w:t>Iznos (EUR)</w:t>
            </w:r>
          </w:p>
        </w:tc>
        <w:tc>
          <w:tcPr>
            <w:tcW w:w="2031" w:type="dxa"/>
            <w:shd w:val="clear" w:color="auto" w:fill="CCFFFF"/>
          </w:tcPr>
          <w:p w:rsidR="00BC244C" w:rsidRPr="007F0478" w:rsidRDefault="00BC244C" w:rsidP="00BC244C">
            <w:pPr>
              <w:pStyle w:val="Tijeloteksta"/>
              <w:tabs>
                <w:tab w:val="left" w:pos="5280"/>
              </w:tabs>
              <w:jc w:val="center"/>
            </w:pPr>
          </w:p>
        </w:tc>
      </w:tr>
      <w:tr w:rsidR="00BC244C" w:rsidTr="00BC244C">
        <w:tc>
          <w:tcPr>
            <w:tcW w:w="985" w:type="dxa"/>
          </w:tcPr>
          <w:p w:rsidR="00BC244C" w:rsidRDefault="00BC244C" w:rsidP="00BC244C">
            <w:pPr>
              <w:pStyle w:val="Tijeloteksta"/>
              <w:tabs>
                <w:tab w:val="left" w:pos="5280"/>
              </w:tabs>
              <w:jc w:val="center"/>
            </w:pPr>
            <w:r>
              <w:t>1.</w:t>
            </w:r>
          </w:p>
        </w:tc>
        <w:tc>
          <w:tcPr>
            <w:tcW w:w="3931" w:type="dxa"/>
          </w:tcPr>
          <w:p w:rsidR="00BC244C" w:rsidRDefault="00BC244C" w:rsidP="00BC244C">
            <w:pPr>
              <w:pStyle w:val="Tijeloteksta"/>
              <w:tabs>
                <w:tab w:val="left" w:pos="5280"/>
              </w:tabs>
            </w:pPr>
            <w:r>
              <w:t>VISOKO OBRAZOVANJE</w:t>
            </w:r>
          </w:p>
          <w:p w:rsidR="00BC244C" w:rsidRDefault="00BC244C" w:rsidP="00BC244C">
            <w:pPr>
              <w:pStyle w:val="Tijeloteksta"/>
              <w:tabs>
                <w:tab w:val="left" w:pos="5280"/>
              </w:tabs>
            </w:pPr>
            <w:r>
              <w:t>- stipendije studentima</w:t>
            </w:r>
          </w:p>
        </w:tc>
        <w:tc>
          <w:tcPr>
            <w:tcW w:w="2340" w:type="dxa"/>
          </w:tcPr>
          <w:p w:rsidR="00BC244C" w:rsidRDefault="00BC244C" w:rsidP="00BC244C">
            <w:pPr>
              <w:pStyle w:val="Tijeloteksta"/>
              <w:tabs>
                <w:tab w:val="left" w:pos="5280"/>
              </w:tabs>
              <w:jc w:val="center"/>
            </w:pPr>
            <w:r>
              <w:t>3.900,00</w:t>
            </w:r>
          </w:p>
        </w:tc>
        <w:tc>
          <w:tcPr>
            <w:tcW w:w="2031" w:type="dxa"/>
          </w:tcPr>
          <w:p w:rsidR="00BC244C" w:rsidRPr="007F0478" w:rsidRDefault="00BC244C" w:rsidP="00BC244C">
            <w:pPr>
              <w:pStyle w:val="Tijeloteksta"/>
              <w:tabs>
                <w:tab w:val="left" w:pos="5280"/>
              </w:tabs>
              <w:jc w:val="center"/>
            </w:pPr>
            <w:r w:rsidRPr="007F0478">
              <w:t>3.900,00</w:t>
            </w:r>
          </w:p>
        </w:tc>
      </w:tr>
      <w:tr w:rsidR="00BC244C" w:rsidTr="00BC244C">
        <w:tc>
          <w:tcPr>
            <w:tcW w:w="985" w:type="dxa"/>
          </w:tcPr>
          <w:p w:rsidR="00BC244C" w:rsidRDefault="00BC244C" w:rsidP="00BC244C">
            <w:pPr>
              <w:pStyle w:val="Tijeloteksta"/>
              <w:tabs>
                <w:tab w:val="left" w:pos="5280"/>
              </w:tabs>
              <w:jc w:val="left"/>
            </w:pPr>
          </w:p>
        </w:tc>
        <w:tc>
          <w:tcPr>
            <w:tcW w:w="3931" w:type="dxa"/>
          </w:tcPr>
          <w:p w:rsidR="00BC244C" w:rsidRDefault="00BC244C" w:rsidP="00BC244C">
            <w:pPr>
              <w:pStyle w:val="Tijeloteksta"/>
              <w:tabs>
                <w:tab w:val="left" w:pos="5280"/>
              </w:tabs>
              <w:jc w:val="center"/>
              <w:rPr>
                <w:b/>
              </w:rPr>
            </w:pPr>
            <w:r>
              <w:rPr>
                <w:b/>
              </w:rPr>
              <w:t>Ukupno:</w:t>
            </w:r>
          </w:p>
        </w:tc>
        <w:tc>
          <w:tcPr>
            <w:tcW w:w="2340" w:type="dxa"/>
          </w:tcPr>
          <w:p w:rsidR="00BC244C" w:rsidRDefault="00BC244C" w:rsidP="00BC244C">
            <w:pPr>
              <w:pStyle w:val="Tijeloteksta"/>
              <w:tabs>
                <w:tab w:val="left" w:pos="5280"/>
              </w:tabs>
              <w:jc w:val="center"/>
              <w:rPr>
                <w:b/>
              </w:rPr>
            </w:pPr>
            <w:r>
              <w:rPr>
                <w:b/>
              </w:rPr>
              <w:t>3.900,00</w:t>
            </w:r>
          </w:p>
        </w:tc>
        <w:tc>
          <w:tcPr>
            <w:tcW w:w="2031" w:type="dxa"/>
          </w:tcPr>
          <w:p w:rsidR="00BC244C" w:rsidRPr="007F0478" w:rsidRDefault="00BC244C" w:rsidP="00BC244C">
            <w:pPr>
              <w:pStyle w:val="Tijeloteksta"/>
              <w:tabs>
                <w:tab w:val="left" w:pos="5280"/>
              </w:tabs>
              <w:jc w:val="center"/>
              <w:rPr>
                <w:b/>
              </w:rPr>
            </w:pPr>
            <w:r w:rsidRPr="007F0478">
              <w:rPr>
                <w:b/>
              </w:rPr>
              <w:t>3.900,00</w:t>
            </w:r>
          </w:p>
        </w:tc>
      </w:tr>
    </w:tbl>
    <w:p w:rsidR="00BC244C" w:rsidRDefault="00BC244C" w:rsidP="00BC244C">
      <w:pPr>
        <w:pStyle w:val="Tijeloteksta"/>
        <w:tabs>
          <w:tab w:val="left" w:pos="5280"/>
        </w:tabs>
        <w:jc w:val="left"/>
      </w:pPr>
    </w:p>
    <w:p w:rsidR="00BC244C" w:rsidRDefault="00BC244C" w:rsidP="00BC244C">
      <w:pPr>
        <w:pStyle w:val="Tijeloteksta"/>
        <w:tabs>
          <w:tab w:val="left" w:pos="5280"/>
        </w:tabs>
        <w:jc w:val="center"/>
        <w:rPr>
          <w:b/>
          <w:bCs/>
        </w:rPr>
      </w:pPr>
      <w:r>
        <w:rPr>
          <w:b/>
          <w:bCs/>
        </w:rPr>
        <w:t>Članak 5.</w:t>
      </w:r>
    </w:p>
    <w:p w:rsidR="00BC244C" w:rsidRDefault="00BC244C" w:rsidP="00BC244C">
      <w:pPr>
        <w:pStyle w:val="Tijeloteksta"/>
        <w:tabs>
          <w:tab w:val="left" w:pos="5280"/>
        </w:tabs>
        <w:jc w:val="left"/>
      </w:pPr>
    </w:p>
    <w:p w:rsidR="00BC244C" w:rsidRDefault="00BC244C" w:rsidP="00BC244C">
      <w:pPr>
        <w:pStyle w:val="Tijeloteksta"/>
        <w:tabs>
          <w:tab w:val="left" w:pos="5280"/>
        </w:tabs>
        <w:jc w:val="left"/>
      </w:pPr>
      <w:r>
        <w:lastRenderedPageBreak/>
        <w:t xml:space="preserve">Ukupno Program javnih potreba u obrazovanju iznosi: </w:t>
      </w:r>
      <w:r>
        <w:rPr>
          <w:b/>
          <w:bCs/>
        </w:rPr>
        <w:t>59</w:t>
      </w:r>
      <w:r>
        <w:rPr>
          <w:b/>
          <w:bCs/>
          <w:color w:val="000000"/>
        </w:rPr>
        <w:t xml:space="preserve">.467,35 </w:t>
      </w:r>
      <w:proofErr w:type="spellStart"/>
      <w:r>
        <w:t>eura.</w:t>
      </w:r>
      <w:proofErr w:type="spellEnd"/>
      <w:r>
        <w:t>. Raspored sredstava iz članaka 2.,3., i 4. ovog Programa vršit će se temeljem ugovora i odluka Općinskog načelnika.</w:t>
      </w:r>
    </w:p>
    <w:p w:rsidR="00BC244C" w:rsidRDefault="00BC244C" w:rsidP="00BC244C">
      <w:pPr>
        <w:pStyle w:val="Tijeloteksta"/>
        <w:tabs>
          <w:tab w:val="left" w:pos="5280"/>
        </w:tabs>
        <w:jc w:val="left"/>
      </w:pPr>
    </w:p>
    <w:p w:rsidR="00BC244C" w:rsidRDefault="00BC244C" w:rsidP="00BC244C">
      <w:pPr>
        <w:pStyle w:val="Tijeloteksta"/>
        <w:tabs>
          <w:tab w:val="left" w:pos="5280"/>
        </w:tabs>
        <w:jc w:val="center"/>
        <w:rPr>
          <w:b/>
          <w:bCs/>
        </w:rPr>
      </w:pPr>
      <w:r>
        <w:rPr>
          <w:b/>
          <w:bCs/>
        </w:rPr>
        <w:t>Članak 6.</w:t>
      </w:r>
    </w:p>
    <w:p w:rsidR="00BC244C" w:rsidRDefault="00BC244C" w:rsidP="00BC244C">
      <w:pPr>
        <w:pStyle w:val="Tijeloteksta"/>
        <w:tabs>
          <w:tab w:val="left" w:pos="5280"/>
        </w:tabs>
      </w:pPr>
    </w:p>
    <w:p w:rsidR="00BC244C" w:rsidRDefault="00BC244C" w:rsidP="00BC244C">
      <w:pPr>
        <w:pStyle w:val="Tijeloteksta"/>
        <w:tabs>
          <w:tab w:val="left" w:pos="19320"/>
        </w:tabs>
        <w:jc w:val="left"/>
      </w:pPr>
      <w:r>
        <w:t xml:space="preserve">Ovaj Program stupa na snagu osmi dan od dana objave u "Službenom glasniku Općine Gornji </w:t>
      </w:r>
      <w:proofErr w:type="spellStart"/>
      <w:r>
        <w:t>Bogićevci</w:t>
      </w:r>
      <w:proofErr w:type="spellEnd"/>
      <w:r>
        <w:t>“.</w:t>
      </w:r>
      <w:r>
        <w:tab/>
        <w:t xml:space="preserve">Gornji </w:t>
      </w:r>
      <w:proofErr w:type="spellStart"/>
      <w:r>
        <w:t>Bogi</w:t>
      </w:r>
      <w:proofErr w:type="spellEnd"/>
      <w:r>
        <w:t>-posavske županije“, a  primjenjivat će se  od 1. siječnja  2025. godine.</w:t>
      </w:r>
    </w:p>
    <w:p w:rsidR="00BC244C" w:rsidRDefault="00BC244C" w:rsidP="00BC244C">
      <w:pPr>
        <w:rPr>
          <w:b/>
          <w:i/>
        </w:rPr>
      </w:pPr>
      <w:r>
        <w:rPr>
          <w:b/>
          <w:i/>
        </w:rPr>
        <w:t xml:space="preserve">                                  </w:t>
      </w:r>
    </w:p>
    <w:p w:rsidR="00BC244C" w:rsidRDefault="00BC244C" w:rsidP="00BC244C">
      <w:pPr>
        <w:rPr>
          <w:b/>
          <w:i/>
        </w:rPr>
      </w:pPr>
    </w:p>
    <w:p w:rsidR="00BC244C" w:rsidRDefault="00BC244C" w:rsidP="00BC244C">
      <w:pPr>
        <w:jc w:val="center"/>
        <w:rPr>
          <w:b/>
          <w:iCs/>
        </w:rPr>
      </w:pPr>
      <w:r>
        <w:rPr>
          <w:b/>
          <w:iCs/>
        </w:rPr>
        <w:t>OPĆINSKO VIJEĆE</w:t>
      </w:r>
      <w:r>
        <w:rPr>
          <w:b/>
          <w:i/>
        </w:rPr>
        <w:t xml:space="preserve">  </w:t>
      </w:r>
      <w:r>
        <w:rPr>
          <w:b/>
          <w:iCs/>
        </w:rPr>
        <w:t>OPĆINE GORNJI BOGIĆEVCI</w:t>
      </w:r>
    </w:p>
    <w:p w:rsidR="00BC244C" w:rsidRDefault="00BC244C" w:rsidP="00BC244C">
      <w:pPr>
        <w:jc w:val="center"/>
        <w:rPr>
          <w:b/>
          <w:iCs/>
        </w:rPr>
      </w:pPr>
    </w:p>
    <w:p w:rsidR="00BC244C" w:rsidRDefault="00BC244C" w:rsidP="00BC244C">
      <w:pPr>
        <w:rPr>
          <w:b/>
          <w:iCs/>
        </w:rPr>
      </w:pPr>
    </w:p>
    <w:p w:rsidR="00BC244C" w:rsidRDefault="00BC244C" w:rsidP="00BC244C">
      <w:r>
        <w:t>KLASA: 400-05-26-02-01</w:t>
      </w:r>
    </w:p>
    <w:p w:rsidR="00BC244C" w:rsidRDefault="00BC244C" w:rsidP="00BC244C">
      <w:r>
        <w:t>URBROJ: 2178-22-03-26-4</w:t>
      </w:r>
    </w:p>
    <w:p w:rsidR="00BC244C" w:rsidRDefault="00BC244C" w:rsidP="00BC244C">
      <w:r>
        <w:t xml:space="preserve">Gornji </w:t>
      </w:r>
      <w:proofErr w:type="spellStart"/>
      <w:r>
        <w:t>Bogićevci</w:t>
      </w:r>
      <w:proofErr w:type="spellEnd"/>
      <w:r>
        <w:t>, 20. svibnja 2026. godine</w:t>
      </w:r>
    </w:p>
    <w:p w:rsidR="00BC244C" w:rsidRDefault="00BC244C" w:rsidP="00BC244C">
      <w:pPr>
        <w:rPr>
          <w:b/>
          <w:i/>
        </w:rPr>
      </w:pPr>
    </w:p>
    <w:p w:rsidR="00BC244C" w:rsidRDefault="00BC244C" w:rsidP="00BC244C">
      <w:pPr>
        <w:jc w:val="right"/>
      </w:pPr>
      <w:r>
        <w:t xml:space="preserve">        PREDSJEDNIK OPĆINSKOG VIJEĆA</w:t>
      </w:r>
    </w:p>
    <w:p w:rsidR="00BC244C" w:rsidRDefault="00BC244C" w:rsidP="00BC244C">
      <w:pPr>
        <w:ind w:left="4956" w:firstLine="708"/>
        <w:jc w:val="center"/>
      </w:pPr>
      <w:r>
        <w:t>Željko Klarić</w:t>
      </w:r>
    </w:p>
    <w:p w:rsidR="00BC244C" w:rsidRDefault="00BC244C" w:rsidP="00BC244C"/>
    <w:p w:rsidR="00BC244C" w:rsidRDefault="00BC244C" w:rsidP="00BC244C"/>
    <w:p w:rsidR="00BC244C" w:rsidRDefault="00BC244C" w:rsidP="00BC244C"/>
    <w:p w:rsidR="00BC244C" w:rsidRDefault="00BC244C" w:rsidP="00BC244C">
      <w:r>
        <w:t>Dostaviti:</w:t>
      </w:r>
    </w:p>
    <w:p w:rsidR="00BC244C" w:rsidRDefault="00BC244C" w:rsidP="00322799">
      <w:pPr>
        <w:numPr>
          <w:ilvl w:val="0"/>
          <w:numId w:val="16"/>
        </w:numPr>
        <w:spacing w:line="240" w:lineRule="auto"/>
        <w:contextualSpacing/>
      </w:pPr>
      <w:r>
        <w:t>Jedinstveni upravni odjel</w:t>
      </w:r>
    </w:p>
    <w:p w:rsidR="00BC244C" w:rsidRDefault="00BC244C" w:rsidP="00322799">
      <w:pPr>
        <w:numPr>
          <w:ilvl w:val="0"/>
          <w:numId w:val="16"/>
        </w:numPr>
        <w:spacing w:line="240" w:lineRule="auto"/>
        <w:contextualSpacing/>
      </w:pPr>
      <w:r>
        <w:t xml:space="preserve">Službeni glasnik Općine Gornji </w:t>
      </w:r>
      <w:proofErr w:type="spellStart"/>
      <w:r>
        <w:t>Bogićevci</w:t>
      </w:r>
      <w:proofErr w:type="spellEnd"/>
    </w:p>
    <w:p w:rsidR="00BC244C" w:rsidRDefault="00BC244C" w:rsidP="00322799">
      <w:pPr>
        <w:numPr>
          <w:ilvl w:val="0"/>
          <w:numId w:val="16"/>
        </w:numPr>
        <w:spacing w:line="240" w:lineRule="auto"/>
        <w:contextualSpacing/>
      </w:pPr>
      <w:r>
        <w:t>Pismohrana.</w:t>
      </w:r>
    </w:p>
    <w:p w:rsidR="004A5A07" w:rsidRDefault="004A5A07" w:rsidP="004A5A07">
      <w:pPr>
        <w:pStyle w:val="Tijeloteksta"/>
      </w:pPr>
      <w:r>
        <w:t xml:space="preserve">                    </w:t>
      </w:r>
      <w:r>
        <w:rPr>
          <w:noProof/>
        </w:rPr>
        <w:drawing>
          <wp:inline distT="0" distB="0" distL="0" distR="0">
            <wp:extent cx="485775" cy="647700"/>
            <wp:effectExtent l="19050" t="0" r="9525" b="0"/>
            <wp:docPr id="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5" cstate="print"/>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4A5A07" w:rsidRDefault="004A5A07" w:rsidP="004A5A07">
      <w:pPr>
        <w:pStyle w:val="Tijeloteksta"/>
        <w:ind w:firstLine="720"/>
      </w:pPr>
    </w:p>
    <w:p w:rsidR="004A5A07" w:rsidRDefault="004A5A07" w:rsidP="004A5A07">
      <w:r>
        <w:t>REPUBLIKA HRVATSKA</w:t>
      </w:r>
    </w:p>
    <w:p w:rsidR="004A5A07" w:rsidRDefault="004A5A07" w:rsidP="004A5A07">
      <w:r>
        <w:t>BRODSKO-POSAVSKA ŽUPANIJA</w:t>
      </w:r>
    </w:p>
    <w:p w:rsidR="004A5A07" w:rsidRDefault="004A5A07" w:rsidP="004A5A07">
      <w:r>
        <w:t>OPĆINA GORNJI BOGIĆEVCI</w:t>
      </w:r>
    </w:p>
    <w:p w:rsidR="004A5A07" w:rsidRDefault="004A5A07" w:rsidP="004A5A07">
      <w:r>
        <w:lastRenderedPageBreak/>
        <w:t>OPĆINSKO VIJEĆE</w:t>
      </w:r>
    </w:p>
    <w:p w:rsidR="004A5A07" w:rsidRDefault="004A5A07" w:rsidP="004A5A07">
      <w:pPr>
        <w:jc w:val="both"/>
      </w:pPr>
      <w:r>
        <w:t xml:space="preserve">Trg hrvatskih branitelja 1, </w:t>
      </w:r>
    </w:p>
    <w:p w:rsidR="004A5A07" w:rsidRDefault="004A5A07" w:rsidP="004A5A07">
      <w:pPr>
        <w:jc w:val="both"/>
      </w:pPr>
      <w:r>
        <w:t xml:space="preserve">35429 Gornji </w:t>
      </w:r>
      <w:proofErr w:type="spellStart"/>
      <w:r>
        <w:t>Bogićevci</w:t>
      </w:r>
      <w:proofErr w:type="spellEnd"/>
    </w:p>
    <w:p w:rsidR="004A5A07" w:rsidRDefault="004A5A07" w:rsidP="004A5A07">
      <w:r>
        <w:t>OIB: 89414039518</w:t>
      </w:r>
    </w:p>
    <w:p w:rsidR="004A5A07" w:rsidRDefault="004A5A07" w:rsidP="004A5A07">
      <w:proofErr w:type="spellStart"/>
      <w:r>
        <w:t>Tel</w:t>
      </w:r>
      <w:proofErr w:type="spellEnd"/>
      <w:r>
        <w:t>: 035/375-056</w:t>
      </w:r>
    </w:p>
    <w:p w:rsidR="004A5A07" w:rsidRDefault="004A5A07" w:rsidP="004A5A07">
      <w:pPr>
        <w:pStyle w:val="Tijeloteksta"/>
        <w:ind w:firstLine="708"/>
        <w:rPr>
          <w:color w:val="000000"/>
        </w:rPr>
      </w:pPr>
    </w:p>
    <w:p w:rsidR="004A5A07" w:rsidRDefault="004A5A07" w:rsidP="004A5A07">
      <w:pPr>
        <w:pStyle w:val="Tijeloteksta"/>
        <w:ind w:firstLine="708"/>
        <w:rPr>
          <w:b/>
        </w:rPr>
      </w:pPr>
      <w:r>
        <w:rPr>
          <w:color w:val="000000"/>
        </w:rPr>
        <w:t xml:space="preserve">Sukladno odredbama članka 289. Zakona o socijalnoj skrbi („Narodne novine“ broj 18/22, 46/22, 119/22, 71/23 i 156/23), članka 19. Zakona o lokalnoj i područnoj (regionalnoj) samoupravi („Narodne novine“ broj </w:t>
      </w:r>
      <w:r>
        <w:rPr>
          <w:sz w:val="22"/>
        </w:rPr>
        <w:t xml:space="preserve">33/01, 60/01, 129/05, 109/07, 125/08, 36/09, 150/11, 144/12, 19/13, 137/15, 123/17, 98/19 i 144/20) </w:t>
      </w:r>
      <w:r>
        <w:rPr>
          <w:color w:val="000000"/>
        </w:rPr>
        <w:t xml:space="preserve">i </w:t>
      </w:r>
      <w:r>
        <w:t xml:space="preserve">te članka 39. stavak 5 Statuta općine Gornji </w:t>
      </w:r>
      <w:proofErr w:type="spellStart"/>
      <w:r>
        <w:t>Bogićevci</w:t>
      </w:r>
      <w:proofErr w:type="spellEnd"/>
      <w:r>
        <w:t xml:space="preserve"> („Službeni glasnik Općine Gornji </w:t>
      </w:r>
      <w:proofErr w:type="spellStart"/>
      <w:r>
        <w:t>Bogićevci</w:t>
      </w:r>
      <w:proofErr w:type="spellEnd"/>
      <w:r>
        <w:t xml:space="preserve">“, broj 02/21, Općinsko vijeće općine Gornji </w:t>
      </w:r>
      <w:proofErr w:type="spellStart"/>
      <w:r>
        <w:t>Bogićevci</w:t>
      </w:r>
      <w:proofErr w:type="spellEnd"/>
      <w:r>
        <w:t xml:space="preserve"> na svojoj 8. sjednici održanoj 20. svibnja 2026. godine, donosi</w:t>
      </w:r>
    </w:p>
    <w:p w:rsidR="004A5A07" w:rsidRDefault="004A5A07" w:rsidP="004A5A07">
      <w:pPr>
        <w:jc w:val="center"/>
        <w:rPr>
          <w:b/>
          <w:lang w:eastAsia="hr-HR"/>
        </w:rPr>
      </w:pPr>
    </w:p>
    <w:p w:rsidR="004A5A07" w:rsidRDefault="004A5A07" w:rsidP="004A5A07">
      <w:pPr>
        <w:pStyle w:val="Tijeloteksta"/>
      </w:pPr>
      <w:r>
        <w:t xml:space="preserve">                                           </w:t>
      </w:r>
    </w:p>
    <w:p w:rsidR="004A5A07" w:rsidRDefault="004A5A07" w:rsidP="004A5A07">
      <w:pPr>
        <w:pStyle w:val="Tijeloteksta"/>
        <w:jc w:val="center"/>
        <w:rPr>
          <w:b/>
          <w:bCs/>
        </w:rPr>
      </w:pPr>
      <w:r>
        <w:rPr>
          <w:b/>
        </w:rPr>
        <w:t xml:space="preserve">PROGRAM </w:t>
      </w:r>
      <w:r>
        <w:rPr>
          <w:b/>
          <w:bCs/>
        </w:rPr>
        <w:t>JAVNIH POTREBA U SOCIJALNOJ SKRBI I ZDRAVSTVU NA PODRUČJU OPĆINE GORNJI BOGIĆEVCI  ZA 2025. GODINU</w:t>
      </w:r>
    </w:p>
    <w:p w:rsidR="004A5A07" w:rsidRDefault="004A5A07" w:rsidP="004A5A07">
      <w:pPr>
        <w:pStyle w:val="Tijeloteksta"/>
        <w:jc w:val="center"/>
        <w:rPr>
          <w:b/>
          <w:bCs/>
        </w:rPr>
      </w:pPr>
    </w:p>
    <w:p w:rsidR="004A5A07" w:rsidRDefault="004A5A07" w:rsidP="004A5A07">
      <w:pPr>
        <w:pStyle w:val="Tijeloteksta"/>
        <w:jc w:val="center"/>
        <w:rPr>
          <w:b/>
          <w:bCs/>
        </w:rPr>
      </w:pPr>
      <w:r>
        <w:rPr>
          <w:b/>
          <w:bCs/>
        </w:rPr>
        <w:t>Članak 1.</w:t>
      </w:r>
    </w:p>
    <w:p w:rsidR="004A5A07" w:rsidRDefault="004A5A07" w:rsidP="004A5A07">
      <w:pPr>
        <w:pStyle w:val="Tijeloteksta"/>
        <w:rPr>
          <w:b/>
        </w:rPr>
      </w:pPr>
    </w:p>
    <w:p w:rsidR="004A5A07" w:rsidRDefault="004A5A07" w:rsidP="004A5A07">
      <w:pPr>
        <w:pStyle w:val="Tijeloteksta"/>
      </w:pPr>
      <w:r>
        <w:t xml:space="preserve">Programom javnih potreba u socijalnoj skrbi i zdravstvu na području općine Gornji </w:t>
      </w:r>
      <w:proofErr w:type="spellStart"/>
      <w:r>
        <w:t>Bogićevci</w:t>
      </w:r>
      <w:proofErr w:type="spellEnd"/>
      <w:r>
        <w:t xml:space="preserve"> za 2025. godinu (u daljnjem tekstu: Program) utvrđuju se i obuhvaćaju oblici javnih potreba u socijalnoj skrbi, mjere, obujam i način pružanja pomoći radi zaštite životnog standarda i zbrinjavanja socijalno ugroženih osoba na području općine Gornji </w:t>
      </w:r>
      <w:proofErr w:type="spellStart"/>
      <w:r>
        <w:t>Bogićevci</w:t>
      </w:r>
      <w:proofErr w:type="spellEnd"/>
      <w:r>
        <w:t xml:space="preserve">. Sredstva za realizaciju Programa izvršena su u Proračunu Općine Gornji </w:t>
      </w:r>
      <w:proofErr w:type="spellStart"/>
      <w:r>
        <w:t>Bogićevci</w:t>
      </w:r>
      <w:proofErr w:type="spellEnd"/>
      <w:r>
        <w:t xml:space="preserve"> za 2025. godinu u iznosu od </w:t>
      </w:r>
      <w:r>
        <w:rPr>
          <w:b/>
          <w:bCs/>
        </w:rPr>
        <w:t>37.622,67 eura</w:t>
      </w:r>
      <w:r>
        <w:rPr>
          <w:color w:val="000000"/>
        </w:rPr>
        <w:t>.</w:t>
      </w:r>
      <w:r>
        <w:t xml:space="preserve"> Programom se osiguravaju i ostvaruju pomoći u novcu ili naravi za podmirenje osnovnih životnih potreba socijalno ugroženih i drugih osoba koje one same ili uz pomoć članova obitelji ne mogu zadovoljiti zbog nepovoljnih osobnih, gospodarskih, socijalnih ili drugih okolnosti. </w:t>
      </w:r>
    </w:p>
    <w:p w:rsidR="004A5A07" w:rsidRDefault="004A5A07" w:rsidP="004A5A07">
      <w:pPr>
        <w:pStyle w:val="Tijeloteksta"/>
        <w:jc w:val="center"/>
      </w:pPr>
    </w:p>
    <w:p w:rsidR="004A5A07" w:rsidRDefault="004A5A07" w:rsidP="004A5A07">
      <w:pPr>
        <w:pStyle w:val="Tijeloteksta"/>
        <w:jc w:val="center"/>
        <w:rPr>
          <w:b/>
          <w:bCs/>
        </w:rPr>
      </w:pPr>
      <w:r>
        <w:rPr>
          <w:b/>
          <w:bCs/>
        </w:rPr>
        <w:t>Članak 2.</w:t>
      </w:r>
    </w:p>
    <w:p w:rsidR="004A5A07" w:rsidRDefault="004A5A07" w:rsidP="004A5A07">
      <w:pPr>
        <w:pStyle w:val="Tijeloteksta"/>
      </w:pPr>
    </w:p>
    <w:p w:rsidR="004A5A07" w:rsidRDefault="004A5A07" w:rsidP="004A5A07">
      <w:pPr>
        <w:pStyle w:val="Tijeloteksta"/>
      </w:pPr>
      <w:r>
        <w:lastRenderedPageBreak/>
        <w:t xml:space="preserve">Programom javnih potreba u socijalnoj skrbi na području općine Gornji </w:t>
      </w:r>
      <w:proofErr w:type="spellStart"/>
      <w:r>
        <w:t>Bogićevci</w:t>
      </w:r>
      <w:proofErr w:type="spellEnd"/>
      <w:r>
        <w:t xml:space="preserve"> za 2025. godinu (u daljnjem tekstu: Program) obuhvaćene su slijedeće aktivnosti:</w:t>
      </w:r>
    </w:p>
    <w:p w:rsidR="004A5A07" w:rsidRDefault="004A5A07" w:rsidP="004A5A07">
      <w:pPr>
        <w:pStyle w:val="Tijeloteksta"/>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3"/>
        <w:gridCol w:w="4157"/>
        <w:gridCol w:w="1777"/>
        <w:gridCol w:w="1566"/>
      </w:tblGrid>
      <w:tr w:rsidR="004A5A07" w:rsidTr="006F75E7">
        <w:trPr>
          <w:trHeight w:val="571"/>
        </w:trPr>
        <w:tc>
          <w:tcPr>
            <w:tcW w:w="938" w:type="dxa"/>
          </w:tcPr>
          <w:p w:rsidR="004A5A07" w:rsidRDefault="004A5A07" w:rsidP="006F75E7">
            <w:pPr>
              <w:pStyle w:val="Tijeloteksta"/>
              <w:tabs>
                <w:tab w:val="left" w:pos="19275"/>
              </w:tabs>
              <w:jc w:val="left"/>
            </w:pPr>
            <w:r>
              <w:t xml:space="preserve">Redni </w:t>
            </w:r>
          </w:p>
          <w:p w:rsidR="004A5A07" w:rsidRDefault="004A5A07" w:rsidP="006F75E7">
            <w:pPr>
              <w:pStyle w:val="Tijeloteksta"/>
              <w:tabs>
                <w:tab w:val="left" w:pos="19275"/>
              </w:tabs>
              <w:jc w:val="left"/>
            </w:pPr>
            <w:r>
              <w:t>broj</w:t>
            </w:r>
          </w:p>
        </w:tc>
        <w:tc>
          <w:tcPr>
            <w:tcW w:w="4690" w:type="dxa"/>
          </w:tcPr>
          <w:p w:rsidR="004A5A07" w:rsidRDefault="004A5A07" w:rsidP="006F75E7">
            <w:pPr>
              <w:pStyle w:val="Tijeloteksta"/>
              <w:tabs>
                <w:tab w:val="left" w:pos="17505"/>
              </w:tabs>
              <w:jc w:val="center"/>
            </w:pPr>
            <w:r>
              <w:t>Aktivnost</w:t>
            </w:r>
          </w:p>
        </w:tc>
        <w:tc>
          <w:tcPr>
            <w:tcW w:w="1903" w:type="dxa"/>
          </w:tcPr>
          <w:p w:rsidR="004A5A07" w:rsidRDefault="004A5A07" w:rsidP="006F75E7">
            <w:pPr>
              <w:pStyle w:val="Tijeloteksta"/>
              <w:tabs>
                <w:tab w:val="left" w:pos="17505"/>
              </w:tabs>
              <w:jc w:val="center"/>
            </w:pPr>
            <w:r>
              <w:t>Ukupno</w:t>
            </w:r>
          </w:p>
          <w:p w:rsidR="004A5A07" w:rsidRDefault="004A5A07" w:rsidP="006F75E7">
            <w:pPr>
              <w:pStyle w:val="Tijeloteksta"/>
              <w:tabs>
                <w:tab w:val="left" w:pos="17505"/>
              </w:tabs>
              <w:jc w:val="center"/>
            </w:pPr>
            <w:r>
              <w:t>(EUR)</w:t>
            </w:r>
          </w:p>
        </w:tc>
        <w:tc>
          <w:tcPr>
            <w:tcW w:w="1648" w:type="dxa"/>
          </w:tcPr>
          <w:p w:rsidR="004A5A07" w:rsidRPr="009A66E5" w:rsidRDefault="004A5A07" w:rsidP="006F75E7">
            <w:pPr>
              <w:pStyle w:val="Tijeloteksta"/>
              <w:tabs>
                <w:tab w:val="left" w:pos="17505"/>
              </w:tabs>
              <w:jc w:val="center"/>
            </w:pPr>
            <w:r w:rsidRPr="009A66E5">
              <w:t>Izvršenje 2025.</w:t>
            </w:r>
          </w:p>
        </w:tc>
      </w:tr>
      <w:tr w:rsidR="004A5A07" w:rsidTr="006F75E7">
        <w:trPr>
          <w:trHeight w:val="285"/>
        </w:trPr>
        <w:tc>
          <w:tcPr>
            <w:tcW w:w="938" w:type="dxa"/>
          </w:tcPr>
          <w:p w:rsidR="004A5A07" w:rsidRDefault="004A5A07" w:rsidP="006F75E7">
            <w:pPr>
              <w:pStyle w:val="Tijeloteksta"/>
              <w:tabs>
                <w:tab w:val="left" w:pos="19275"/>
              </w:tabs>
              <w:jc w:val="center"/>
            </w:pPr>
            <w:r>
              <w:t>1.</w:t>
            </w:r>
          </w:p>
        </w:tc>
        <w:tc>
          <w:tcPr>
            <w:tcW w:w="4690" w:type="dxa"/>
          </w:tcPr>
          <w:p w:rsidR="004A5A07" w:rsidRDefault="004A5A07" w:rsidP="006F75E7">
            <w:pPr>
              <w:pStyle w:val="Tijeloteksta"/>
              <w:tabs>
                <w:tab w:val="left" w:pos="17505"/>
              </w:tabs>
              <w:jc w:val="left"/>
            </w:pPr>
            <w:r>
              <w:t>Jednokratne novčane pomoći</w:t>
            </w:r>
          </w:p>
        </w:tc>
        <w:tc>
          <w:tcPr>
            <w:tcW w:w="1903" w:type="dxa"/>
          </w:tcPr>
          <w:p w:rsidR="004A5A07" w:rsidRDefault="004A5A07" w:rsidP="006F75E7">
            <w:pPr>
              <w:pStyle w:val="Tijeloteksta"/>
              <w:tabs>
                <w:tab w:val="left" w:pos="19275"/>
              </w:tabs>
              <w:jc w:val="center"/>
            </w:pPr>
            <w:r>
              <w:t>5.000,00</w:t>
            </w:r>
          </w:p>
        </w:tc>
        <w:tc>
          <w:tcPr>
            <w:tcW w:w="1648" w:type="dxa"/>
          </w:tcPr>
          <w:p w:rsidR="004A5A07" w:rsidRPr="009A66E5" w:rsidRDefault="004A5A07" w:rsidP="006F75E7">
            <w:pPr>
              <w:pStyle w:val="Tijeloteksta"/>
              <w:tabs>
                <w:tab w:val="left" w:pos="19275"/>
              </w:tabs>
              <w:jc w:val="center"/>
            </w:pPr>
            <w:r w:rsidRPr="009A66E5">
              <w:t>2.200,00</w:t>
            </w:r>
          </w:p>
        </w:tc>
      </w:tr>
      <w:tr w:rsidR="004A5A07" w:rsidTr="006F75E7">
        <w:trPr>
          <w:trHeight w:val="285"/>
        </w:trPr>
        <w:tc>
          <w:tcPr>
            <w:tcW w:w="938" w:type="dxa"/>
          </w:tcPr>
          <w:p w:rsidR="004A5A07" w:rsidRDefault="004A5A07" w:rsidP="006F75E7">
            <w:pPr>
              <w:pStyle w:val="Tijeloteksta"/>
              <w:tabs>
                <w:tab w:val="left" w:pos="19275"/>
              </w:tabs>
              <w:jc w:val="center"/>
            </w:pPr>
            <w:r>
              <w:t>2.</w:t>
            </w:r>
          </w:p>
        </w:tc>
        <w:tc>
          <w:tcPr>
            <w:tcW w:w="4690" w:type="dxa"/>
          </w:tcPr>
          <w:p w:rsidR="004A5A07" w:rsidRDefault="004A5A07" w:rsidP="006F75E7">
            <w:pPr>
              <w:pStyle w:val="Tijeloteksta"/>
              <w:tabs>
                <w:tab w:val="left" w:pos="17505"/>
              </w:tabs>
              <w:jc w:val="left"/>
            </w:pPr>
            <w:r>
              <w:t>Javni radovi</w:t>
            </w:r>
          </w:p>
        </w:tc>
        <w:tc>
          <w:tcPr>
            <w:tcW w:w="1903" w:type="dxa"/>
          </w:tcPr>
          <w:p w:rsidR="004A5A07" w:rsidRDefault="004A5A07" w:rsidP="006F75E7">
            <w:pPr>
              <w:pStyle w:val="Tijeloteksta"/>
              <w:tabs>
                <w:tab w:val="left" w:pos="19275"/>
              </w:tabs>
              <w:jc w:val="center"/>
            </w:pPr>
            <w:r>
              <w:t>13.892,67</w:t>
            </w:r>
          </w:p>
        </w:tc>
        <w:tc>
          <w:tcPr>
            <w:tcW w:w="1648" w:type="dxa"/>
          </w:tcPr>
          <w:p w:rsidR="004A5A07" w:rsidRPr="009A66E5" w:rsidRDefault="004A5A07" w:rsidP="006F75E7">
            <w:pPr>
              <w:pStyle w:val="Tijeloteksta"/>
              <w:tabs>
                <w:tab w:val="left" w:pos="19275"/>
              </w:tabs>
              <w:jc w:val="center"/>
            </w:pPr>
            <w:r w:rsidRPr="009A66E5">
              <w:t>13.892,67</w:t>
            </w:r>
          </w:p>
        </w:tc>
      </w:tr>
      <w:tr w:rsidR="004A5A07" w:rsidTr="006F75E7">
        <w:trPr>
          <w:trHeight w:val="285"/>
        </w:trPr>
        <w:tc>
          <w:tcPr>
            <w:tcW w:w="938" w:type="dxa"/>
          </w:tcPr>
          <w:p w:rsidR="004A5A07" w:rsidRDefault="004A5A07" w:rsidP="006F75E7">
            <w:pPr>
              <w:pStyle w:val="Tijeloteksta"/>
              <w:tabs>
                <w:tab w:val="left" w:pos="19275"/>
              </w:tabs>
              <w:jc w:val="center"/>
            </w:pPr>
            <w:r>
              <w:t>3.</w:t>
            </w:r>
          </w:p>
        </w:tc>
        <w:tc>
          <w:tcPr>
            <w:tcW w:w="4690" w:type="dxa"/>
          </w:tcPr>
          <w:p w:rsidR="004A5A07" w:rsidRDefault="004A5A07" w:rsidP="006F75E7">
            <w:pPr>
              <w:pStyle w:val="Tijeloteksta"/>
              <w:tabs>
                <w:tab w:val="left" w:pos="19275"/>
              </w:tabs>
              <w:jc w:val="left"/>
            </w:pPr>
            <w:r>
              <w:t>Sufinanciranje Crvenog Križa</w:t>
            </w:r>
          </w:p>
        </w:tc>
        <w:tc>
          <w:tcPr>
            <w:tcW w:w="1903" w:type="dxa"/>
          </w:tcPr>
          <w:p w:rsidR="004A5A07" w:rsidRDefault="004A5A07" w:rsidP="006F75E7">
            <w:pPr>
              <w:pStyle w:val="Tijeloteksta"/>
              <w:tabs>
                <w:tab w:val="left" w:pos="19275"/>
              </w:tabs>
              <w:jc w:val="center"/>
            </w:pPr>
            <w:r>
              <w:t xml:space="preserve">4.200,00 </w:t>
            </w:r>
          </w:p>
        </w:tc>
        <w:tc>
          <w:tcPr>
            <w:tcW w:w="1648" w:type="dxa"/>
          </w:tcPr>
          <w:p w:rsidR="004A5A07" w:rsidRPr="009A66E5" w:rsidRDefault="004A5A07" w:rsidP="006F75E7">
            <w:pPr>
              <w:pStyle w:val="Tijeloteksta"/>
              <w:tabs>
                <w:tab w:val="left" w:pos="19275"/>
              </w:tabs>
              <w:jc w:val="center"/>
            </w:pPr>
            <w:r w:rsidRPr="009A66E5">
              <w:t>4.200,00</w:t>
            </w:r>
          </w:p>
        </w:tc>
      </w:tr>
      <w:tr w:rsidR="004A5A07" w:rsidTr="006F75E7">
        <w:trPr>
          <w:trHeight w:val="286"/>
        </w:trPr>
        <w:tc>
          <w:tcPr>
            <w:tcW w:w="938" w:type="dxa"/>
          </w:tcPr>
          <w:p w:rsidR="004A5A07" w:rsidRDefault="004A5A07" w:rsidP="006F75E7">
            <w:pPr>
              <w:pStyle w:val="Tijeloteksta"/>
              <w:tabs>
                <w:tab w:val="left" w:pos="19275"/>
              </w:tabs>
              <w:jc w:val="center"/>
            </w:pPr>
            <w:r>
              <w:t>4.</w:t>
            </w:r>
          </w:p>
        </w:tc>
        <w:tc>
          <w:tcPr>
            <w:tcW w:w="4690" w:type="dxa"/>
          </w:tcPr>
          <w:p w:rsidR="004A5A07" w:rsidRDefault="004A5A07" w:rsidP="006F75E7">
            <w:pPr>
              <w:pStyle w:val="Tijeloteksta"/>
              <w:tabs>
                <w:tab w:val="left" w:pos="19275"/>
              </w:tabs>
              <w:jc w:val="left"/>
            </w:pPr>
            <w:r>
              <w:t>Pomoć za stambeno zbrinjavanje mladih obitelji</w:t>
            </w:r>
          </w:p>
        </w:tc>
        <w:tc>
          <w:tcPr>
            <w:tcW w:w="1903" w:type="dxa"/>
          </w:tcPr>
          <w:p w:rsidR="004A5A07" w:rsidRDefault="004A5A07" w:rsidP="006F75E7">
            <w:pPr>
              <w:pStyle w:val="Tijeloteksta"/>
              <w:tabs>
                <w:tab w:val="left" w:pos="19275"/>
              </w:tabs>
              <w:jc w:val="center"/>
              <w:rPr>
                <w:color w:val="000000"/>
              </w:rPr>
            </w:pPr>
            <w:r>
              <w:rPr>
                <w:color w:val="000000"/>
              </w:rPr>
              <w:t>17.330,00</w:t>
            </w:r>
          </w:p>
        </w:tc>
        <w:tc>
          <w:tcPr>
            <w:tcW w:w="1648" w:type="dxa"/>
          </w:tcPr>
          <w:p w:rsidR="004A5A07" w:rsidRPr="009A66E5" w:rsidRDefault="004A5A07" w:rsidP="006F75E7">
            <w:pPr>
              <w:pStyle w:val="Tijeloteksta"/>
              <w:tabs>
                <w:tab w:val="left" w:pos="19275"/>
              </w:tabs>
              <w:jc w:val="center"/>
              <w:rPr>
                <w:color w:val="000000"/>
              </w:rPr>
            </w:pPr>
            <w:r w:rsidRPr="009A66E5">
              <w:rPr>
                <w:color w:val="000000"/>
              </w:rPr>
              <w:t>17.330,00</w:t>
            </w:r>
          </w:p>
        </w:tc>
      </w:tr>
      <w:tr w:rsidR="004A5A07" w:rsidTr="006F75E7">
        <w:trPr>
          <w:trHeight w:val="61"/>
        </w:trPr>
        <w:tc>
          <w:tcPr>
            <w:tcW w:w="5628" w:type="dxa"/>
            <w:gridSpan w:val="2"/>
          </w:tcPr>
          <w:p w:rsidR="004A5A07" w:rsidRDefault="004A5A07" w:rsidP="006F75E7">
            <w:pPr>
              <w:pStyle w:val="Tijeloteksta"/>
              <w:tabs>
                <w:tab w:val="left" w:pos="19275"/>
              </w:tabs>
              <w:jc w:val="center"/>
              <w:rPr>
                <w:b/>
                <w:color w:val="000000"/>
              </w:rPr>
            </w:pPr>
            <w:r>
              <w:rPr>
                <w:b/>
                <w:color w:val="000000"/>
              </w:rPr>
              <w:t>Ukupno:</w:t>
            </w:r>
          </w:p>
        </w:tc>
        <w:tc>
          <w:tcPr>
            <w:tcW w:w="1903" w:type="dxa"/>
          </w:tcPr>
          <w:p w:rsidR="004A5A07" w:rsidRDefault="004A5A07" w:rsidP="006F75E7">
            <w:pPr>
              <w:pStyle w:val="Tijeloteksta"/>
              <w:tabs>
                <w:tab w:val="left" w:pos="19275"/>
              </w:tabs>
              <w:jc w:val="center"/>
              <w:rPr>
                <w:b/>
                <w:color w:val="000000"/>
              </w:rPr>
            </w:pPr>
            <w:r>
              <w:rPr>
                <w:b/>
                <w:color w:val="000000"/>
              </w:rPr>
              <w:t>40.422,67</w:t>
            </w:r>
          </w:p>
        </w:tc>
        <w:tc>
          <w:tcPr>
            <w:tcW w:w="1648" w:type="dxa"/>
          </w:tcPr>
          <w:p w:rsidR="004A5A07" w:rsidRPr="009A66E5" w:rsidRDefault="004A5A07" w:rsidP="006F75E7">
            <w:pPr>
              <w:pStyle w:val="Tijeloteksta"/>
              <w:tabs>
                <w:tab w:val="left" w:pos="19275"/>
              </w:tabs>
              <w:jc w:val="center"/>
              <w:rPr>
                <w:b/>
                <w:color w:val="000000"/>
              </w:rPr>
            </w:pPr>
            <w:r w:rsidRPr="009A66E5">
              <w:rPr>
                <w:b/>
                <w:color w:val="000000"/>
              </w:rPr>
              <w:t>37.622,67</w:t>
            </w:r>
          </w:p>
        </w:tc>
      </w:tr>
    </w:tbl>
    <w:p w:rsidR="004A5A07" w:rsidRDefault="004A5A07" w:rsidP="004A5A07">
      <w:pPr>
        <w:pStyle w:val="Tijeloteksta"/>
        <w:tabs>
          <w:tab w:val="left" w:pos="19275"/>
        </w:tabs>
        <w:ind w:left="1065"/>
        <w:jc w:val="left"/>
      </w:pPr>
    </w:p>
    <w:p w:rsidR="004A5A07" w:rsidRDefault="004A5A07" w:rsidP="004A5A07">
      <w:pPr>
        <w:pStyle w:val="Tijeloteksta"/>
        <w:tabs>
          <w:tab w:val="left" w:pos="19275"/>
        </w:tabs>
        <w:jc w:val="center"/>
        <w:rPr>
          <w:b/>
          <w:bCs/>
        </w:rPr>
      </w:pPr>
    </w:p>
    <w:p w:rsidR="004A5A07" w:rsidRDefault="004A5A07" w:rsidP="004A5A07">
      <w:pPr>
        <w:pStyle w:val="Tijeloteksta"/>
        <w:tabs>
          <w:tab w:val="left" w:pos="19275"/>
        </w:tabs>
        <w:jc w:val="center"/>
        <w:rPr>
          <w:b/>
          <w:bCs/>
        </w:rPr>
      </w:pPr>
      <w:r>
        <w:rPr>
          <w:b/>
          <w:bCs/>
        </w:rPr>
        <w:t>Članak 3.</w:t>
      </w:r>
    </w:p>
    <w:p w:rsidR="004A5A07" w:rsidRDefault="004A5A07" w:rsidP="004A5A07">
      <w:pPr>
        <w:pStyle w:val="Tijeloteksta"/>
        <w:tabs>
          <w:tab w:val="left" w:pos="19275"/>
        </w:tabs>
        <w:jc w:val="center"/>
      </w:pPr>
    </w:p>
    <w:p w:rsidR="004A5A07" w:rsidRDefault="004A5A07" w:rsidP="004A5A07">
      <w:pPr>
        <w:pStyle w:val="Tijeloteksta"/>
        <w:tabs>
          <w:tab w:val="left" w:pos="19320"/>
        </w:tabs>
        <w:jc w:val="left"/>
      </w:pPr>
      <w:r>
        <w:t xml:space="preserve">Pravo na dodjelu pomoći iz ovog Programa ostvaruje se podnošenjem pismene zamolbe Jedinstvenom upravnom odjelu Općine Gornji </w:t>
      </w:r>
      <w:proofErr w:type="spellStart"/>
      <w:r>
        <w:t>Bogićevci</w:t>
      </w:r>
      <w:proofErr w:type="spellEnd"/>
      <w:r>
        <w:t>. Raspored sredstava iz ovog Programa vršit će se temeljem odluke Općinskog načelnika, ugovora ili rješenja Jedinstvenog upravnog odjela o priznavanju prava iz socijalne skrbi.</w:t>
      </w:r>
    </w:p>
    <w:p w:rsidR="004A5A07" w:rsidRDefault="004A5A07" w:rsidP="004A5A07">
      <w:pPr>
        <w:pStyle w:val="Tijeloteksta"/>
        <w:tabs>
          <w:tab w:val="left" w:pos="19320"/>
        </w:tabs>
        <w:jc w:val="left"/>
      </w:pPr>
    </w:p>
    <w:p w:rsidR="004A5A07" w:rsidRDefault="004A5A07" w:rsidP="004A5A07">
      <w:pPr>
        <w:pStyle w:val="Tijeloteksta"/>
        <w:tabs>
          <w:tab w:val="left" w:pos="19320"/>
        </w:tabs>
        <w:ind w:left="1080" w:hanging="360"/>
        <w:rPr>
          <w:b/>
          <w:bCs/>
        </w:rPr>
      </w:pPr>
      <w:r>
        <w:t xml:space="preserve">                                                        </w:t>
      </w:r>
      <w:r>
        <w:rPr>
          <w:b/>
          <w:bCs/>
        </w:rPr>
        <w:t>Članak 4.</w:t>
      </w:r>
    </w:p>
    <w:p w:rsidR="004A5A07" w:rsidRDefault="004A5A07" w:rsidP="004A5A07">
      <w:pPr>
        <w:pStyle w:val="Tijeloteksta"/>
        <w:tabs>
          <w:tab w:val="left" w:pos="19320"/>
        </w:tabs>
        <w:ind w:left="1080" w:hanging="360"/>
        <w:jc w:val="left"/>
      </w:pPr>
      <w:r>
        <w:t xml:space="preserve">                                                              </w:t>
      </w:r>
    </w:p>
    <w:p w:rsidR="004A5A07" w:rsidRDefault="004A5A07" w:rsidP="004A5A07">
      <w:pPr>
        <w:pStyle w:val="Tijeloteksta"/>
        <w:tabs>
          <w:tab w:val="left" w:pos="19320"/>
        </w:tabs>
        <w:jc w:val="left"/>
      </w:pPr>
      <w:r>
        <w:t xml:space="preserve">Ovaj Program stupa na snagu osmi dan od dana objave u  „Službenom glasniku Općine Gornji </w:t>
      </w:r>
      <w:proofErr w:type="spellStart"/>
      <w:r>
        <w:t>Bogićevci</w:t>
      </w:r>
      <w:proofErr w:type="spellEnd"/>
      <w:r>
        <w:t>“.</w:t>
      </w:r>
    </w:p>
    <w:p w:rsidR="004A5A07" w:rsidRDefault="004A5A07" w:rsidP="004A5A07">
      <w:pPr>
        <w:pStyle w:val="Tijeloteksta"/>
        <w:tabs>
          <w:tab w:val="left" w:pos="19320"/>
        </w:tabs>
        <w:ind w:left="1080" w:hanging="360"/>
        <w:jc w:val="left"/>
      </w:pPr>
    </w:p>
    <w:p w:rsidR="004A5A07" w:rsidRDefault="004A5A07" w:rsidP="004A5A07">
      <w:pPr>
        <w:pStyle w:val="Tijeloteksta"/>
        <w:tabs>
          <w:tab w:val="left" w:pos="19320"/>
        </w:tabs>
        <w:ind w:left="1080" w:hanging="360"/>
        <w:jc w:val="left"/>
      </w:pPr>
      <w:r>
        <w:t xml:space="preserve">                                                             </w:t>
      </w:r>
    </w:p>
    <w:p w:rsidR="004A5A07" w:rsidRDefault="004A5A07" w:rsidP="004A5A07">
      <w:pPr>
        <w:rPr>
          <w:b/>
          <w:iCs/>
        </w:rPr>
      </w:pPr>
      <w:r>
        <w:rPr>
          <w:b/>
          <w:i/>
        </w:rPr>
        <w:t xml:space="preserve">                                  </w:t>
      </w:r>
      <w:r>
        <w:rPr>
          <w:b/>
          <w:iCs/>
        </w:rPr>
        <w:t>OPĆINSKO VIJEĆE</w:t>
      </w:r>
      <w:r>
        <w:rPr>
          <w:b/>
          <w:i/>
        </w:rPr>
        <w:t xml:space="preserve">  </w:t>
      </w:r>
      <w:r>
        <w:rPr>
          <w:b/>
          <w:iCs/>
        </w:rPr>
        <w:t>OPĆINE GORNJI BOGIĆEVCI</w:t>
      </w:r>
    </w:p>
    <w:p w:rsidR="004A5A07" w:rsidRDefault="004A5A07" w:rsidP="004A5A07">
      <w:pPr>
        <w:rPr>
          <w:b/>
          <w:iCs/>
        </w:rPr>
      </w:pPr>
    </w:p>
    <w:p w:rsidR="004A5A07" w:rsidRDefault="004A5A07" w:rsidP="004A5A07">
      <w:r>
        <w:t>KLASA: 400-05-26-02-01</w:t>
      </w:r>
    </w:p>
    <w:p w:rsidR="004A5A07" w:rsidRDefault="004A5A07" w:rsidP="004A5A07">
      <w:r>
        <w:t>URBROJ: 2178-22-03-26-5</w:t>
      </w:r>
    </w:p>
    <w:p w:rsidR="004A5A07" w:rsidRDefault="004A5A07" w:rsidP="004A5A07">
      <w:r>
        <w:t xml:space="preserve">Gornji </w:t>
      </w:r>
      <w:proofErr w:type="spellStart"/>
      <w:r>
        <w:t>Bogićevci</w:t>
      </w:r>
      <w:proofErr w:type="spellEnd"/>
      <w:r>
        <w:t>, 20. svibnja 2026. godine</w:t>
      </w:r>
    </w:p>
    <w:p w:rsidR="004A5A07" w:rsidRDefault="004A5A07" w:rsidP="004A5A07"/>
    <w:p w:rsidR="004A5A07" w:rsidRDefault="004A5A07" w:rsidP="004A5A07"/>
    <w:p w:rsidR="004A5A07" w:rsidRDefault="004A5A07" w:rsidP="004A5A07"/>
    <w:p w:rsidR="004A5A07" w:rsidRDefault="004A5A07" w:rsidP="004A5A07">
      <w:pPr>
        <w:rPr>
          <w:b/>
          <w:i/>
        </w:rPr>
      </w:pPr>
    </w:p>
    <w:p w:rsidR="004A5A07" w:rsidRDefault="004A5A07" w:rsidP="004A5A07">
      <w:pPr>
        <w:jc w:val="right"/>
      </w:pPr>
      <w:r>
        <w:t xml:space="preserve">        PREDSJEDNIK OPĆINSKOG VIJEĆA</w:t>
      </w:r>
    </w:p>
    <w:p w:rsidR="004A5A07" w:rsidRDefault="004A5A07" w:rsidP="004A5A07">
      <w:pPr>
        <w:ind w:left="4956" w:firstLine="708"/>
        <w:jc w:val="center"/>
      </w:pPr>
      <w:r>
        <w:t>Željko Klarić</w:t>
      </w:r>
    </w:p>
    <w:p w:rsidR="004A5A07" w:rsidRDefault="004A5A07" w:rsidP="004A5A07"/>
    <w:p w:rsidR="004A5A07" w:rsidRDefault="004A5A07" w:rsidP="004A5A07">
      <w:r>
        <w:t>Dostaviti:</w:t>
      </w:r>
    </w:p>
    <w:p w:rsidR="004A5A07" w:rsidRDefault="004A5A07" w:rsidP="00322799">
      <w:pPr>
        <w:numPr>
          <w:ilvl w:val="0"/>
          <w:numId w:val="17"/>
        </w:numPr>
        <w:spacing w:line="240" w:lineRule="auto"/>
        <w:contextualSpacing/>
      </w:pPr>
      <w:r>
        <w:t>Jedinstveni upravni odjel</w:t>
      </w:r>
    </w:p>
    <w:p w:rsidR="004A5A07" w:rsidRDefault="004A5A07" w:rsidP="00322799">
      <w:pPr>
        <w:numPr>
          <w:ilvl w:val="0"/>
          <w:numId w:val="17"/>
        </w:numPr>
        <w:spacing w:line="240" w:lineRule="auto"/>
        <w:contextualSpacing/>
      </w:pPr>
      <w:r>
        <w:t xml:space="preserve">Službeni glasnik Općine Gornji </w:t>
      </w:r>
      <w:proofErr w:type="spellStart"/>
      <w:r>
        <w:t>Bogićevci</w:t>
      </w:r>
      <w:proofErr w:type="spellEnd"/>
    </w:p>
    <w:p w:rsidR="004A5A07" w:rsidRDefault="004A5A07" w:rsidP="00322799">
      <w:pPr>
        <w:numPr>
          <w:ilvl w:val="0"/>
          <w:numId w:val="17"/>
        </w:numPr>
        <w:spacing w:line="240" w:lineRule="auto"/>
        <w:contextualSpacing/>
      </w:pPr>
      <w:r>
        <w:t>Pismohrana.</w:t>
      </w:r>
    </w:p>
    <w:p w:rsidR="004A5A07" w:rsidRDefault="004A5A07" w:rsidP="004A5A07"/>
    <w:p w:rsidR="004A5A07" w:rsidRDefault="004A5A07" w:rsidP="004A5A07"/>
    <w:p w:rsidR="004A5A07" w:rsidRDefault="004A5A07" w:rsidP="004A5A07"/>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pPr>
      <w:r>
        <w:t xml:space="preserve">                  </w:t>
      </w:r>
      <w:r>
        <w:rPr>
          <w:noProof/>
        </w:rPr>
        <w:drawing>
          <wp:inline distT="0" distB="0" distL="0" distR="0">
            <wp:extent cx="485775" cy="647700"/>
            <wp:effectExtent l="19050" t="0" r="9525" b="0"/>
            <wp:docPr id="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5" cstate="print"/>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4A5A07" w:rsidRDefault="004A5A07" w:rsidP="004A5A07">
      <w:pPr>
        <w:pStyle w:val="Tijeloteksta"/>
        <w:ind w:firstLine="720"/>
      </w:pPr>
    </w:p>
    <w:p w:rsidR="004A5A07" w:rsidRDefault="004A5A07" w:rsidP="004A5A07">
      <w:pPr>
        <w:rPr>
          <w:sz w:val="24"/>
          <w:szCs w:val="24"/>
        </w:rPr>
      </w:pPr>
      <w:r>
        <w:rPr>
          <w:sz w:val="24"/>
          <w:szCs w:val="24"/>
        </w:rPr>
        <w:lastRenderedPageBreak/>
        <w:t>REPUBLIKA HRVATSKA</w:t>
      </w:r>
    </w:p>
    <w:p w:rsidR="004A5A07" w:rsidRDefault="004A5A07" w:rsidP="004A5A07">
      <w:pPr>
        <w:rPr>
          <w:sz w:val="24"/>
          <w:szCs w:val="24"/>
        </w:rPr>
      </w:pPr>
      <w:r>
        <w:rPr>
          <w:sz w:val="24"/>
          <w:szCs w:val="24"/>
        </w:rPr>
        <w:t>BRODSKO-POSAVSKA ŽUPANIJA</w:t>
      </w:r>
    </w:p>
    <w:p w:rsidR="004A5A07" w:rsidRDefault="004A5A07" w:rsidP="004A5A07">
      <w:pPr>
        <w:rPr>
          <w:sz w:val="24"/>
          <w:szCs w:val="24"/>
        </w:rPr>
      </w:pPr>
      <w:r>
        <w:rPr>
          <w:sz w:val="24"/>
          <w:szCs w:val="24"/>
        </w:rPr>
        <w:t>OPĆINA GORNJI BOGIĆEVCI</w:t>
      </w:r>
    </w:p>
    <w:p w:rsidR="004A5A07" w:rsidRDefault="004A5A07" w:rsidP="004A5A07">
      <w:pPr>
        <w:rPr>
          <w:sz w:val="24"/>
          <w:szCs w:val="24"/>
        </w:rPr>
      </w:pPr>
      <w:r>
        <w:rPr>
          <w:sz w:val="24"/>
          <w:szCs w:val="24"/>
        </w:rPr>
        <w:t>OPĆINSKO VIJEĆE</w:t>
      </w:r>
    </w:p>
    <w:p w:rsidR="004A5A07" w:rsidRDefault="004A5A07" w:rsidP="004A5A07">
      <w:pPr>
        <w:jc w:val="both"/>
        <w:rPr>
          <w:sz w:val="24"/>
          <w:szCs w:val="24"/>
        </w:rPr>
      </w:pPr>
      <w:r>
        <w:rPr>
          <w:sz w:val="24"/>
          <w:szCs w:val="24"/>
        </w:rPr>
        <w:t xml:space="preserve">Trg hrvatskih branitelja 1, </w:t>
      </w:r>
    </w:p>
    <w:p w:rsidR="004A5A07" w:rsidRDefault="004A5A07" w:rsidP="004A5A07">
      <w:pPr>
        <w:jc w:val="both"/>
        <w:rPr>
          <w:sz w:val="24"/>
          <w:szCs w:val="24"/>
        </w:rPr>
      </w:pPr>
      <w:r>
        <w:rPr>
          <w:sz w:val="24"/>
          <w:szCs w:val="24"/>
        </w:rPr>
        <w:t xml:space="preserve">35429 Gornji </w:t>
      </w:r>
      <w:proofErr w:type="spellStart"/>
      <w:r>
        <w:rPr>
          <w:sz w:val="24"/>
          <w:szCs w:val="24"/>
        </w:rPr>
        <w:t>Bogićevci</w:t>
      </w:r>
      <w:proofErr w:type="spellEnd"/>
    </w:p>
    <w:p w:rsidR="004A5A07" w:rsidRDefault="004A5A07" w:rsidP="004A5A07">
      <w:pPr>
        <w:rPr>
          <w:sz w:val="24"/>
          <w:szCs w:val="24"/>
        </w:rPr>
      </w:pPr>
      <w:r>
        <w:rPr>
          <w:sz w:val="24"/>
          <w:szCs w:val="24"/>
        </w:rPr>
        <w:t>OIB: 89414039518</w:t>
      </w:r>
    </w:p>
    <w:p w:rsidR="004A5A07" w:rsidRDefault="004A5A07" w:rsidP="004A5A07">
      <w:pPr>
        <w:rPr>
          <w:sz w:val="24"/>
          <w:szCs w:val="24"/>
        </w:rPr>
      </w:pPr>
      <w:proofErr w:type="spellStart"/>
      <w:r>
        <w:rPr>
          <w:sz w:val="24"/>
          <w:szCs w:val="24"/>
        </w:rPr>
        <w:t>Tel</w:t>
      </w:r>
      <w:proofErr w:type="spellEnd"/>
      <w:r>
        <w:rPr>
          <w:sz w:val="24"/>
          <w:szCs w:val="24"/>
        </w:rPr>
        <w:t>: 035/375-056</w:t>
      </w:r>
    </w:p>
    <w:p w:rsidR="004A5A07" w:rsidRDefault="004A5A07" w:rsidP="004A5A07">
      <w:pPr>
        <w:rPr>
          <w:sz w:val="24"/>
        </w:rPr>
      </w:pPr>
    </w:p>
    <w:p w:rsidR="004A5A07" w:rsidRDefault="004A5A07" w:rsidP="004A5A07">
      <w:pPr>
        <w:rPr>
          <w:sz w:val="24"/>
        </w:rPr>
      </w:pPr>
      <w:r>
        <w:rPr>
          <w:sz w:val="24"/>
        </w:rPr>
        <w:tab/>
        <w:t xml:space="preserve">Na temelju članka 25.stavak 6, 7 i 8 i članka 49. stavak 4 Zakona o poljoprivrednom zemljištu („Narodne novine“ broj 20/18, 115/18, 98/19 i 57/22) i  te članka 39. stavak 5 Statuta općine Gornji </w:t>
      </w:r>
      <w:proofErr w:type="spellStart"/>
      <w:r>
        <w:rPr>
          <w:sz w:val="24"/>
        </w:rPr>
        <w:t>Bogićevci</w:t>
      </w:r>
      <w:proofErr w:type="spellEnd"/>
      <w:r>
        <w:rPr>
          <w:sz w:val="24"/>
        </w:rPr>
        <w:t xml:space="preserve"> („Službeni glasnik Općine Gornji </w:t>
      </w:r>
      <w:proofErr w:type="spellStart"/>
      <w:r>
        <w:rPr>
          <w:sz w:val="24"/>
        </w:rPr>
        <w:t>Bogićevci</w:t>
      </w:r>
      <w:proofErr w:type="spellEnd"/>
      <w:r>
        <w:rPr>
          <w:sz w:val="24"/>
        </w:rPr>
        <w:t xml:space="preserve">“, broj 02/21, Općinsko vijeće općine Gornji </w:t>
      </w:r>
      <w:proofErr w:type="spellStart"/>
      <w:r>
        <w:rPr>
          <w:sz w:val="24"/>
        </w:rPr>
        <w:t>Bogićevci</w:t>
      </w:r>
      <w:proofErr w:type="spellEnd"/>
      <w:r>
        <w:rPr>
          <w:sz w:val="24"/>
        </w:rPr>
        <w:t xml:space="preserve"> na svojoj 8. sjednici održanoj 20. svibnja 2026. godine, donosi</w:t>
      </w:r>
    </w:p>
    <w:p w:rsidR="004A5A07" w:rsidRDefault="004A5A07" w:rsidP="004A5A07">
      <w:pPr>
        <w:pStyle w:val="Tijeloteksta"/>
        <w:jc w:val="left"/>
        <w:rPr>
          <w:lang w:val="en-GB"/>
        </w:rPr>
      </w:pPr>
    </w:p>
    <w:p w:rsidR="004A5A07" w:rsidRDefault="004A5A07" w:rsidP="004A5A07">
      <w:pPr>
        <w:jc w:val="center"/>
        <w:rPr>
          <w:rStyle w:val="fontstyle01"/>
          <w:rFonts w:ascii="Times New Roman" w:hAnsi="Times New Roman"/>
          <w:sz w:val="24"/>
          <w:szCs w:val="24"/>
        </w:rPr>
      </w:pPr>
      <w:r>
        <w:rPr>
          <w:rStyle w:val="fontstyle01"/>
          <w:rFonts w:ascii="Times New Roman" w:hAnsi="Times New Roman"/>
          <w:sz w:val="24"/>
          <w:szCs w:val="24"/>
        </w:rPr>
        <w:t>IZVRŠENJE PROGRAMA KORIŠTENJA SREDSTAVA OD RASPOLAGANJA POLJOPRIVREDNIM ZEMLJIŠTEM U VLASNIŠTVU REPUBLIKE HRVATSKE NA PODRUČJU OPĆINE GORNJI BOGIĆEVCI ZA 2025. GODINU</w:t>
      </w:r>
    </w:p>
    <w:p w:rsidR="004A5A07" w:rsidRDefault="004A5A07" w:rsidP="004A5A07">
      <w:pPr>
        <w:pStyle w:val="Naslov1"/>
        <w:jc w:val="both"/>
      </w:pPr>
      <w:r>
        <w:t xml:space="preserve">                                                         </w:t>
      </w:r>
    </w:p>
    <w:p w:rsidR="004A5A07" w:rsidRDefault="004A5A07" w:rsidP="004A5A07">
      <w:pPr>
        <w:jc w:val="center"/>
        <w:rPr>
          <w:sz w:val="24"/>
        </w:rPr>
      </w:pPr>
      <w:r>
        <w:rPr>
          <w:b/>
          <w:bCs/>
          <w:sz w:val="24"/>
        </w:rPr>
        <w:t>Članak 1</w:t>
      </w:r>
      <w:r>
        <w:rPr>
          <w:sz w:val="24"/>
        </w:rPr>
        <w:t>.</w:t>
      </w:r>
    </w:p>
    <w:p w:rsidR="004A5A07" w:rsidRDefault="004A5A07" w:rsidP="004A5A07">
      <w:pPr>
        <w:jc w:val="center"/>
        <w:rPr>
          <w:sz w:val="24"/>
        </w:rPr>
      </w:pPr>
    </w:p>
    <w:p w:rsidR="004A5A07" w:rsidRDefault="004A5A07" w:rsidP="004A5A07">
      <w:pPr>
        <w:pStyle w:val="BodyText21"/>
        <w:jc w:val="left"/>
        <w:rPr>
          <w:color w:val="000000"/>
          <w:szCs w:val="24"/>
          <w:lang w:val="en-GB"/>
        </w:rPr>
      </w:pPr>
      <w:r>
        <w:tab/>
        <w:t xml:space="preserve">Ovim Programom </w:t>
      </w:r>
      <w:bookmarkStart w:id="3" w:name="_Hlk59625351"/>
      <w:r>
        <w:t>korištenja sredstava ostvarenih od</w:t>
      </w:r>
      <w:bookmarkEnd w:id="3"/>
      <w:r>
        <w:rPr>
          <w:color w:val="000000"/>
          <w:szCs w:val="24"/>
          <w:lang w:val="en-GB"/>
        </w:rPr>
        <w:t xml:space="preserve"> </w:t>
      </w:r>
      <w:proofErr w:type="spellStart"/>
      <w:r>
        <w:rPr>
          <w:color w:val="000000"/>
          <w:szCs w:val="24"/>
          <w:lang w:val="en-GB"/>
        </w:rPr>
        <w:t>raspolaganja</w:t>
      </w:r>
      <w:proofErr w:type="spellEnd"/>
      <w:r>
        <w:rPr>
          <w:color w:val="000000"/>
          <w:szCs w:val="24"/>
          <w:lang w:val="en-GB"/>
        </w:rPr>
        <w:t xml:space="preserve"> </w:t>
      </w:r>
      <w:proofErr w:type="spellStart"/>
      <w:r>
        <w:rPr>
          <w:color w:val="000000"/>
          <w:szCs w:val="24"/>
          <w:lang w:val="en-GB"/>
        </w:rPr>
        <w:t>poljoprivrednim</w:t>
      </w:r>
      <w:proofErr w:type="spellEnd"/>
      <w:r>
        <w:rPr>
          <w:color w:val="000000"/>
          <w:szCs w:val="24"/>
          <w:lang w:val="en-GB"/>
        </w:rPr>
        <w:t xml:space="preserve"> </w:t>
      </w:r>
      <w:proofErr w:type="spellStart"/>
      <w:r>
        <w:rPr>
          <w:color w:val="000000"/>
          <w:szCs w:val="24"/>
          <w:lang w:val="en-GB"/>
        </w:rPr>
        <w:t>zemljištem</w:t>
      </w:r>
      <w:proofErr w:type="spellEnd"/>
      <w:r>
        <w:rPr>
          <w:color w:val="000000"/>
          <w:szCs w:val="24"/>
          <w:lang w:val="en-GB"/>
        </w:rPr>
        <w:t xml:space="preserve"> u </w:t>
      </w:r>
      <w:proofErr w:type="spellStart"/>
      <w:r>
        <w:rPr>
          <w:color w:val="000000"/>
          <w:szCs w:val="24"/>
          <w:lang w:val="en-GB"/>
        </w:rPr>
        <w:t>vlasništvu</w:t>
      </w:r>
      <w:proofErr w:type="spellEnd"/>
      <w:r>
        <w:rPr>
          <w:color w:val="000000"/>
          <w:szCs w:val="24"/>
          <w:lang w:val="en-GB"/>
        </w:rPr>
        <w:t xml:space="preserve"> </w:t>
      </w:r>
      <w:proofErr w:type="spellStart"/>
      <w:r>
        <w:rPr>
          <w:color w:val="000000"/>
          <w:szCs w:val="24"/>
          <w:lang w:val="en-GB"/>
        </w:rPr>
        <w:t>Republike</w:t>
      </w:r>
      <w:proofErr w:type="spellEnd"/>
      <w:r>
        <w:rPr>
          <w:color w:val="000000"/>
          <w:szCs w:val="24"/>
          <w:lang w:val="en-GB"/>
        </w:rPr>
        <w:t xml:space="preserve"> </w:t>
      </w:r>
      <w:proofErr w:type="spellStart"/>
      <w:r>
        <w:rPr>
          <w:color w:val="000000"/>
          <w:szCs w:val="24"/>
          <w:lang w:val="en-GB"/>
        </w:rPr>
        <w:t>Hrvatske</w:t>
      </w:r>
      <w:proofErr w:type="spellEnd"/>
      <w:r>
        <w:rPr>
          <w:color w:val="000000"/>
          <w:szCs w:val="24"/>
          <w:lang w:val="en-GB"/>
        </w:rPr>
        <w:t xml:space="preserve"> </w:t>
      </w:r>
      <w:proofErr w:type="spellStart"/>
      <w:r>
        <w:rPr>
          <w:color w:val="000000"/>
          <w:szCs w:val="24"/>
          <w:lang w:val="en-GB"/>
        </w:rPr>
        <w:t>propisuje</w:t>
      </w:r>
      <w:proofErr w:type="spellEnd"/>
      <w:r>
        <w:rPr>
          <w:color w:val="000000"/>
          <w:szCs w:val="24"/>
          <w:lang w:val="en-GB"/>
        </w:rPr>
        <w:t xml:space="preserve"> se </w:t>
      </w:r>
      <w:proofErr w:type="spellStart"/>
      <w:r>
        <w:rPr>
          <w:color w:val="000000"/>
          <w:szCs w:val="24"/>
          <w:lang w:val="en-GB"/>
        </w:rPr>
        <w:t>korištenje</w:t>
      </w:r>
      <w:proofErr w:type="spellEnd"/>
      <w:r>
        <w:rPr>
          <w:color w:val="000000"/>
          <w:szCs w:val="24"/>
          <w:lang w:val="en-GB"/>
        </w:rPr>
        <w:t xml:space="preserve"> </w:t>
      </w:r>
      <w:proofErr w:type="spellStart"/>
      <w:r>
        <w:rPr>
          <w:color w:val="000000"/>
          <w:szCs w:val="24"/>
          <w:lang w:val="en-GB"/>
        </w:rPr>
        <w:t>sredstava</w:t>
      </w:r>
      <w:proofErr w:type="spellEnd"/>
      <w:r>
        <w:rPr>
          <w:color w:val="000000"/>
          <w:szCs w:val="24"/>
          <w:lang w:val="en-GB"/>
        </w:rPr>
        <w:t xml:space="preserve"> </w:t>
      </w:r>
      <w:proofErr w:type="spellStart"/>
      <w:r>
        <w:rPr>
          <w:color w:val="000000"/>
          <w:szCs w:val="24"/>
          <w:lang w:val="en-GB"/>
        </w:rPr>
        <w:t>iz</w:t>
      </w:r>
      <w:proofErr w:type="spellEnd"/>
      <w:r>
        <w:rPr>
          <w:color w:val="000000"/>
          <w:szCs w:val="24"/>
          <w:lang w:val="en-GB"/>
        </w:rPr>
        <w:t xml:space="preserve"> </w:t>
      </w:r>
      <w:proofErr w:type="spellStart"/>
      <w:r>
        <w:rPr>
          <w:color w:val="000000"/>
          <w:szCs w:val="24"/>
          <w:lang w:val="en-GB"/>
        </w:rPr>
        <w:t>Proračuna</w:t>
      </w:r>
      <w:proofErr w:type="spellEnd"/>
      <w:r>
        <w:rPr>
          <w:color w:val="000000"/>
          <w:szCs w:val="24"/>
          <w:lang w:val="en-GB"/>
        </w:rPr>
        <w:t xml:space="preserve"> </w:t>
      </w:r>
      <w:proofErr w:type="spellStart"/>
      <w:r>
        <w:rPr>
          <w:color w:val="000000"/>
          <w:szCs w:val="24"/>
          <w:lang w:val="en-GB"/>
        </w:rPr>
        <w:t>Općine</w:t>
      </w:r>
      <w:proofErr w:type="spellEnd"/>
      <w:r>
        <w:rPr>
          <w:color w:val="000000"/>
          <w:szCs w:val="24"/>
          <w:lang w:val="en-GB"/>
        </w:rPr>
        <w:t xml:space="preserve"> </w:t>
      </w:r>
      <w:proofErr w:type="spellStart"/>
      <w:r>
        <w:rPr>
          <w:color w:val="000000"/>
          <w:szCs w:val="24"/>
          <w:lang w:val="en-GB"/>
        </w:rPr>
        <w:t>Gornji</w:t>
      </w:r>
      <w:proofErr w:type="spellEnd"/>
      <w:r>
        <w:rPr>
          <w:color w:val="000000"/>
          <w:szCs w:val="24"/>
          <w:lang w:val="en-GB"/>
        </w:rPr>
        <w:t xml:space="preserve"> </w:t>
      </w:r>
      <w:proofErr w:type="spellStart"/>
      <w:r>
        <w:rPr>
          <w:color w:val="000000"/>
          <w:szCs w:val="24"/>
          <w:lang w:val="en-GB"/>
        </w:rPr>
        <w:t>Bogićevci</w:t>
      </w:r>
      <w:proofErr w:type="spellEnd"/>
      <w:r>
        <w:rPr>
          <w:color w:val="000000"/>
          <w:szCs w:val="24"/>
          <w:lang w:val="en-GB"/>
        </w:rPr>
        <w:t xml:space="preserve"> </w:t>
      </w:r>
      <w:proofErr w:type="spellStart"/>
      <w:r>
        <w:rPr>
          <w:color w:val="000000"/>
          <w:szCs w:val="24"/>
          <w:lang w:val="en-GB"/>
        </w:rPr>
        <w:t>za</w:t>
      </w:r>
      <w:proofErr w:type="spellEnd"/>
      <w:r>
        <w:rPr>
          <w:color w:val="000000"/>
          <w:szCs w:val="24"/>
          <w:lang w:val="en-GB"/>
        </w:rPr>
        <w:t xml:space="preserve"> 2025. </w:t>
      </w:r>
      <w:proofErr w:type="spellStart"/>
      <w:r>
        <w:rPr>
          <w:color w:val="000000"/>
          <w:szCs w:val="24"/>
          <w:lang w:val="en-GB"/>
        </w:rPr>
        <w:t>godinu</w:t>
      </w:r>
      <w:proofErr w:type="spellEnd"/>
      <w:r>
        <w:rPr>
          <w:color w:val="000000"/>
          <w:szCs w:val="24"/>
          <w:lang w:val="en-GB"/>
        </w:rPr>
        <w:t xml:space="preserve"> </w:t>
      </w:r>
      <w:proofErr w:type="spellStart"/>
      <w:r>
        <w:rPr>
          <w:color w:val="000000"/>
          <w:szCs w:val="24"/>
          <w:lang w:val="en-GB"/>
        </w:rPr>
        <w:t>za</w:t>
      </w:r>
      <w:proofErr w:type="spellEnd"/>
      <w:r>
        <w:rPr>
          <w:color w:val="000000"/>
          <w:szCs w:val="24"/>
          <w:lang w:val="en-GB"/>
        </w:rPr>
        <w:t xml:space="preserve"> </w:t>
      </w:r>
      <w:proofErr w:type="spellStart"/>
      <w:r>
        <w:rPr>
          <w:color w:val="000000"/>
          <w:szCs w:val="24"/>
          <w:lang w:val="en-GB"/>
        </w:rPr>
        <w:t>financiranje</w:t>
      </w:r>
      <w:proofErr w:type="spellEnd"/>
      <w:r>
        <w:rPr>
          <w:color w:val="000000"/>
          <w:szCs w:val="24"/>
          <w:lang w:val="en-GB"/>
        </w:rPr>
        <w:t xml:space="preserve"> </w:t>
      </w:r>
      <w:proofErr w:type="spellStart"/>
      <w:r>
        <w:rPr>
          <w:color w:val="000000"/>
          <w:szCs w:val="24"/>
          <w:lang w:val="en-GB"/>
        </w:rPr>
        <w:t>troškova</w:t>
      </w:r>
      <w:proofErr w:type="spellEnd"/>
      <w:r>
        <w:rPr>
          <w:color w:val="000000"/>
          <w:szCs w:val="24"/>
          <w:lang w:val="en-GB"/>
        </w:rPr>
        <w:t xml:space="preserve"> </w:t>
      </w:r>
      <w:proofErr w:type="spellStart"/>
      <w:r>
        <w:rPr>
          <w:color w:val="000000"/>
          <w:szCs w:val="24"/>
          <w:lang w:val="en-GB"/>
        </w:rPr>
        <w:t>vezano</w:t>
      </w:r>
      <w:proofErr w:type="spellEnd"/>
      <w:r>
        <w:rPr>
          <w:color w:val="000000"/>
          <w:szCs w:val="24"/>
          <w:lang w:val="en-GB"/>
        </w:rPr>
        <w:t xml:space="preserve"> </w:t>
      </w:r>
      <w:proofErr w:type="spellStart"/>
      <w:r>
        <w:rPr>
          <w:color w:val="000000"/>
          <w:szCs w:val="24"/>
          <w:lang w:val="en-GB"/>
        </w:rPr>
        <w:t>uz</w:t>
      </w:r>
      <w:proofErr w:type="spellEnd"/>
      <w:r>
        <w:rPr>
          <w:color w:val="000000"/>
          <w:szCs w:val="24"/>
          <w:lang w:val="en-GB"/>
        </w:rPr>
        <w:t xml:space="preserve"> </w:t>
      </w:r>
      <w:proofErr w:type="spellStart"/>
      <w:r>
        <w:rPr>
          <w:color w:val="000000"/>
          <w:szCs w:val="24"/>
          <w:lang w:val="en-GB"/>
        </w:rPr>
        <w:t>provedbu</w:t>
      </w:r>
      <w:proofErr w:type="spellEnd"/>
      <w:r>
        <w:rPr>
          <w:color w:val="000000"/>
          <w:szCs w:val="24"/>
          <w:lang w:val="en-GB"/>
        </w:rPr>
        <w:t xml:space="preserve"> </w:t>
      </w:r>
      <w:proofErr w:type="spellStart"/>
      <w:r>
        <w:rPr>
          <w:color w:val="000000"/>
          <w:szCs w:val="24"/>
          <w:lang w:val="en-GB"/>
        </w:rPr>
        <w:t>Zakona</w:t>
      </w:r>
      <w:proofErr w:type="spellEnd"/>
      <w:r>
        <w:rPr>
          <w:color w:val="000000"/>
          <w:szCs w:val="24"/>
          <w:lang w:val="en-GB"/>
        </w:rPr>
        <w:t xml:space="preserve"> o </w:t>
      </w:r>
      <w:proofErr w:type="spellStart"/>
      <w:r>
        <w:rPr>
          <w:color w:val="000000"/>
          <w:szCs w:val="24"/>
          <w:lang w:val="en-GB"/>
        </w:rPr>
        <w:t>poljoprivrednom</w:t>
      </w:r>
      <w:proofErr w:type="spellEnd"/>
      <w:r>
        <w:rPr>
          <w:color w:val="000000"/>
          <w:szCs w:val="24"/>
          <w:lang w:val="en-GB"/>
        </w:rPr>
        <w:t xml:space="preserve"> </w:t>
      </w:r>
      <w:proofErr w:type="spellStart"/>
      <w:r>
        <w:rPr>
          <w:color w:val="000000"/>
          <w:szCs w:val="24"/>
          <w:lang w:val="en-GB"/>
        </w:rPr>
        <w:t>zemljištu</w:t>
      </w:r>
      <w:proofErr w:type="spellEnd"/>
      <w:r>
        <w:rPr>
          <w:color w:val="000000"/>
          <w:szCs w:val="24"/>
          <w:lang w:val="en-GB"/>
        </w:rPr>
        <w:t>.</w:t>
      </w:r>
    </w:p>
    <w:p w:rsidR="004A5A07" w:rsidRDefault="004A5A07" w:rsidP="004A5A07">
      <w:pPr>
        <w:pStyle w:val="BodyText21"/>
        <w:jc w:val="left"/>
        <w:rPr>
          <w:color w:val="000000"/>
          <w:szCs w:val="24"/>
          <w:lang w:val="en-GB"/>
        </w:rPr>
      </w:pPr>
    </w:p>
    <w:p w:rsidR="004A5A07" w:rsidRDefault="004A5A07" w:rsidP="004A5A07">
      <w:pPr>
        <w:pStyle w:val="BodyText21"/>
        <w:rPr>
          <w:b/>
          <w:bCs/>
        </w:rPr>
      </w:pPr>
      <w:r>
        <w:t xml:space="preserve">                                                             </w:t>
      </w:r>
      <w:r>
        <w:rPr>
          <w:b/>
          <w:bCs/>
        </w:rPr>
        <w:t>Članak 2.</w:t>
      </w:r>
    </w:p>
    <w:p w:rsidR="004A5A07" w:rsidRDefault="004A5A07" w:rsidP="004A5A07">
      <w:pPr>
        <w:pStyle w:val="BodyText21"/>
        <w:jc w:val="left"/>
        <w:rPr>
          <w:color w:val="000000"/>
          <w:szCs w:val="24"/>
          <w:lang w:val="en-GB"/>
        </w:rPr>
      </w:pPr>
    </w:p>
    <w:p w:rsidR="004A5A07" w:rsidRDefault="004A5A07" w:rsidP="004A5A07">
      <w:pPr>
        <w:pStyle w:val="BodyText21"/>
        <w:jc w:val="left"/>
        <w:rPr>
          <w:color w:val="000000"/>
          <w:szCs w:val="24"/>
          <w:lang w:val="en-GB"/>
        </w:rPr>
      </w:pPr>
      <w:r>
        <w:rPr>
          <w:color w:val="000000"/>
          <w:szCs w:val="24"/>
          <w:lang w:val="en-GB"/>
        </w:rPr>
        <w:t xml:space="preserve">     U </w:t>
      </w:r>
      <w:proofErr w:type="spellStart"/>
      <w:r>
        <w:rPr>
          <w:color w:val="000000"/>
          <w:szCs w:val="24"/>
          <w:lang w:val="en-GB"/>
        </w:rPr>
        <w:t>Proračunu</w:t>
      </w:r>
      <w:proofErr w:type="spellEnd"/>
      <w:r>
        <w:rPr>
          <w:color w:val="000000"/>
          <w:szCs w:val="24"/>
          <w:lang w:val="en-GB"/>
        </w:rPr>
        <w:t xml:space="preserve"> </w:t>
      </w:r>
      <w:proofErr w:type="spellStart"/>
      <w:r>
        <w:rPr>
          <w:color w:val="000000"/>
          <w:szCs w:val="24"/>
          <w:lang w:val="en-GB"/>
        </w:rPr>
        <w:t>Općine</w:t>
      </w:r>
      <w:proofErr w:type="spellEnd"/>
      <w:r>
        <w:rPr>
          <w:color w:val="000000"/>
          <w:szCs w:val="24"/>
          <w:lang w:val="en-GB"/>
        </w:rPr>
        <w:t xml:space="preserve"> </w:t>
      </w:r>
      <w:proofErr w:type="spellStart"/>
      <w:r>
        <w:rPr>
          <w:color w:val="000000"/>
          <w:szCs w:val="24"/>
          <w:lang w:val="en-GB"/>
        </w:rPr>
        <w:t>Gornji</w:t>
      </w:r>
      <w:proofErr w:type="spellEnd"/>
      <w:r>
        <w:rPr>
          <w:color w:val="000000"/>
          <w:szCs w:val="24"/>
          <w:lang w:val="en-GB"/>
        </w:rPr>
        <w:t xml:space="preserve"> </w:t>
      </w:r>
      <w:proofErr w:type="spellStart"/>
      <w:r>
        <w:rPr>
          <w:color w:val="000000"/>
          <w:szCs w:val="24"/>
          <w:lang w:val="en-GB"/>
        </w:rPr>
        <w:t>Bogićevci</w:t>
      </w:r>
      <w:proofErr w:type="spellEnd"/>
      <w:r>
        <w:rPr>
          <w:color w:val="000000"/>
          <w:szCs w:val="24"/>
          <w:lang w:val="en-GB"/>
        </w:rPr>
        <w:t xml:space="preserve"> u 2025. </w:t>
      </w:r>
      <w:proofErr w:type="spellStart"/>
      <w:r>
        <w:rPr>
          <w:color w:val="000000"/>
          <w:szCs w:val="24"/>
          <w:lang w:val="en-GB"/>
        </w:rPr>
        <w:t>godini</w:t>
      </w:r>
      <w:proofErr w:type="spellEnd"/>
      <w:r>
        <w:rPr>
          <w:color w:val="000000"/>
          <w:szCs w:val="24"/>
          <w:lang w:val="en-GB"/>
        </w:rPr>
        <w:t xml:space="preserve"> </w:t>
      </w:r>
      <w:proofErr w:type="spellStart"/>
      <w:r>
        <w:rPr>
          <w:color w:val="000000"/>
          <w:szCs w:val="24"/>
          <w:lang w:val="en-GB"/>
        </w:rPr>
        <w:t>planirani</w:t>
      </w:r>
      <w:proofErr w:type="spellEnd"/>
      <w:r>
        <w:rPr>
          <w:color w:val="000000"/>
          <w:szCs w:val="24"/>
          <w:lang w:val="en-GB"/>
        </w:rPr>
        <w:t xml:space="preserve"> </w:t>
      </w:r>
      <w:proofErr w:type="spellStart"/>
      <w:r>
        <w:rPr>
          <w:color w:val="000000"/>
          <w:szCs w:val="24"/>
          <w:lang w:val="en-GB"/>
        </w:rPr>
        <w:t>prihod</w:t>
      </w:r>
      <w:proofErr w:type="spellEnd"/>
      <w:r>
        <w:rPr>
          <w:color w:val="000000"/>
          <w:szCs w:val="24"/>
          <w:lang w:val="en-GB"/>
        </w:rPr>
        <w:t xml:space="preserve"> </w:t>
      </w:r>
      <w:proofErr w:type="spellStart"/>
      <w:r>
        <w:rPr>
          <w:color w:val="000000"/>
          <w:szCs w:val="24"/>
          <w:lang w:val="en-GB"/>
        </w:rPr>
        <w:t>iznosi</w:t>
      </w:r>
      <w:proofErr w:type="spellEnd"/>
      <w:r>
        <w:rPr>
          <w:color w:val="000000"/>
          <w:szCs w:val="24"/>
          <w:lang w:val="en-GB"/>
        </w:rPr>
        <w:t xml:space="preserve"> </w:t>
      </w:r>
      <w:r>
        <w:rPr>
          <w:b/>
          <w:bCs/>
          <w:color w:val="000000"/>
          <w:szCs w:val="24"/>
        </w:rPr>
        <w:t>20.484</w:t>
      </w:r>
      <w:r>
        <w:rPr>
          <w:b/>
          <w:bCs/>
          <w:szCs w:val="24"/>
          <w:lang w:val="en-GB"/>
        </w:rPr>
        <w:t>,51</w:t>
      </w:r>
      <w:r>
        <w:rPr>
          <w:color w:val="000000"/>
          <w:szCs w:val="24"/>
          <w:lang w:val="en-GB"/>
        </w:rPr>
        <w:t xml:space="preserve"> </w:t>
      </w:r>
      <w:proofErr w:type="spellStart"/>
      <w:r>
        <w:rPr>
          <w:color w:val="000000"/>
          <w:szCs w:val="24"/>
          <w:lang w:val="en-GB"/>
        </w:rPr>
        <w:t>eura</w:t>
      </w:r>
      <w:proofErr w:type="spellEnd"/>
      <w:r>
        <w:rPr>
          <w:color w:val="000000"/>
          <w:szCs w:val="24"/>
          <w:lang w:val="en-GB"/>
        </w:rPr>
        <w:t>:</w:t>
      </w:r>
    </w:p>
    <w:p w:rsidR="004A5A07" w:rsidRDefault="004A5A07" w:rsidP="004A5A07">
      <w:pPr>
        <w:pStyle w:val="BodyText21"/>
        <w:jc w:val="left"/>
        <w:rPr>
          <w:color w:val="00000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
        <w:gridCol w:w="4115"/>
        <w:gridCol w:w="2266"/>
        <w:gridCol w:w="1744"/>
      </w:tblGrid>
      <w:tr w:rsidR="004A5A07" w:rsidTr="006F75E7">
        <w:trPr>
          <w:trHeight w:val="348"/>
        </w:trPr>
        <w:tc>
          <w:tcPr>
            <w:tcW w:w="0" w:type="auto"/>
          </w:tcPr>
          <w:p w:rsidR="004A5A07" w:rsidRDefault="004A5A07" w:rsidP="006F75E7">
            <w:pPr>
              <w:pStyle w:val="BodyText21"/>
              <w:jc w:val="left"/>
            </w:pPr>
          </w:p>
        </w:tc>
        <w:tc>
          <w:tcPr>
            <w:tcW w:w="0" w:type="auto"/>
          </w:tcPr>
          <w:p w:rsidR="004A5A07" w:rsidRDefault="004A5A07" w:rsidP="006F75E7">
            <w:pPr>
              <w:pStyle w:val="BodyText21"/>
              <w:jc w:val="center"/>
            </w:pPr>
            <w:r>
              <w:t>VRSTA PRIHODA</w:t>
            </w:r>
          </w:p>
        </w:tc>
        <w:tc>
          <w:tcPr>
            <w:tcW w:w="0" w:type="auto"/>
          </w:tcPr>
          <w:p w:rsidR="004A5A07" w:rsidRDefault="004A5A07" w:rsidP="006F75E7">
            <w:pPr>
              <w:pStyle w:val="BodyText21"/>
              <w:jc w:val="center"/>
            </w:pPr>
            <w:r>
              <w:t>PLANIRANI PRIHOD (EUR)</w:t>
            </w:r>
          </w:p>
        </w:tc>
        <w:tc>
          <w:tcPr>
            <w:tcW w:w="0" w:type="auto"/>
          </w:tcPr>
          <w:p w:rsidR="004A5A07" w:rsidRDefault="004A5A07" w:rsidP="006F75E7">
            <w:pPr>
              <w:pStyle w:val="BodyText21"/>
              <w:jc w:val="center"/>
            </w:pPr>
            <w:r>
              <w:t>IZVRŠENJE 2025.</w:t>
            </w:r>
          </w:p>
        </w:tc>
      </w:tr>
      <w:tr w:rsidR="004A5A07" w:rsidTr="006F75E7">
        <w:trPr>
          <w:trHeight w:val="348"/>
        </w:trPr>
        <w:tc>
          <w:tcPr>
            <w:tcW w:w="0" w:type="auto"/>
          </w:tcPr>
          <w:p w:rsidR="004A5A07" w:rsidRDefault="004A5A07" w:rsidP="006F75E7">
            <w:pPr>
              <w:pStyle w:val="BodyText21"/>
              <w:jc w:val="left"/>
            </w:pPr>
            <w:r>
              <w:t>1.</w:t>
            </w:r>
          </w:p>
        </w:tc>
        <w:tc>
          <w:tcPr>
            <w:tcW w:w="0" w:type="auto"/>
          </w:tcPr>
          <w:p w:rsidR="004A5A07" w:rsidRDefault="004A5A07" w:rsidP="006F75E7">
            <w:pPr>
              <w:pStyle w:val="BodyText21"/>
              <w:jc w:val="left"/>
            </w:pPr>
            <w:r>
              <w:t>Prihod od zakupa  i privremenog korištenja poljoprivrednog zemljišta</w:t>
            </w:r>
          </w:p>
        </w:tc>
        <w:tc>
          <w:tcPr>
            <w:tcW w:w="0" w:type="auto"/>
          </w:tcPr>
          <w:p w:rsidR="004A5A07" w:rsidRDefault="004A5A07" w:rsidP="006F75E7">
            <w:pPr>
              <w:pStyle w:val="BodyText21"/>
              <w:jc w:val="center"/>
            </w:pPr>
            <w:r>
              <w:t>2.000,00</w:t>
            </w:r>
          </w:p>
        </w:tc>
        <w:tc>
          <w:tcPr>
            <w:tcW w:w="0" w:type="auto"/>
          </w:tcPr>
          <w:p w:rsidR="004A5A07" w:rsidRDefault="004A5A07" w:rsidP="006F75E7">
            <w:pPr>
              <w:pStyle w:val="BodyText21"/>
              <w:jc w:val="center"/>
            </w:pPr>
            <w:r>
              <w:t>20.484,51</w:t>
            </w:r>
          </w:p>
        </w:tc>
      </w:tr>
      <w:tr w:rsidR="004A5A07" w:rsidTr="006F75E7">
        <w:trPr>
          <w:trHeight w:val="348"/>
        </w:trPr>
        <w:tc>
          <w:tcPr>
            <w:tcW w:w="0" w:type="auto"/>
          </w:tcPr>
          <w:p w:rsidR="004A5A07" w:rsidRDefault="004A5A07" w:rsidP="006F75E7">
            <w:pPr>
              <w:pStyle w:val="BodyText21"/>
              <w:jc w:val="left"/>
            </w:pPr>
          </w:p>
        </w:tc>
        <w:tc>
          <w:tcPr>
            <w:tcW w:w="0" w:type="auto"/>
          </w:tcPr>
          <w:p w:rsidR="004A5A07" w:rsidRDefault="004A5A07" w:rsidP="006F75E7">
            <w:pPr>
              <w:pStyle w:val="BodyText21"/>
              <w:jc w:val="left"/>
              <w:rPr>
                <w:b/>
                <w:bCs/>
              </w:rPr>
            </w:pPr>
            <w:r>
              <w:rPr>
                <w:b/>
                <w:bCs/>
              </w:rPr>
              <w:t>UKUPNO</w:t>
            </w:r>
          </w:p>
        </w:tc>
        <w:tc>
          <w:tcPr>
            <w:tcW w:w="0" w:type="auto"/>
          </w:tcPr>
          <w:p w:rsidR="004A5A07" w:rsidRDefault="004A5A07" w:rsidP="006F75E7">
            <w:pPr>
              <w:pStyle w:val="BodyText21"/>
              <w:jc w:val="center"/>
              <w:rPr>
                <w:b/>
                <w:bCs/>
              </w:rPr>
            </w:pPr>
            <w:r>
              <w:rPr>
                <w:b/>
                <w:bCs/>
              </w:rPr>
              <w:t>2.000,00</w:t>
            </w:r>
          </w:p>
        </w:tc>
        <w:tc>
          <w:tcPr>
            <w:tcW w:w="0" w:type="auto"/>
          </w:tcPr>
          <w:p w:rsidR="004A5A07" w:rsidRDefault="004A5A07" w:rsidP="006F75E7">
            <w:pPr>
              <w:pStyle w:val="BodyText21"/>
              <w:jc w:val="center"/>
              <w:rPr>
                <w:b/>
                <w:bCs/>
              </w:rPr>
            </w:pPr>
            <w:r>
              <w:rPr>
                <w:b/>
                <w:bCs/>
              </w:rPr>
              <w:t>20.484,51</w:t>
            </w:r>
          </w:p>
        </w:tc>
      </w:tr>
    </w:tbl>
    <w:p w:rsidR="004A5A07" w:rsidRDefault="004A5A07" w:rsidP="004A5A07">
      <w:pPr>
        <w:pStyle w:val="BodyText21"/>
        <w:jc w:val="left"/>
      </w:pPr>
    </w:p>
    <w:p w:rsidR="004A5A07" w:rsidRDefault="004A5A07" w:rsidP="004A5A07">
      <w:pPr>
        <w:pStyle w:val="BodyText21"/>
        <w:rPr>
          <w:b/>
          <w:bCs/>
        </w:rPr>
      </w:pPr>
      <w:r>
        <w:rPr>
          <w:b/>
          <w:bCs/>
        </w:rPr>
        <w:lastRenderedPageBreak/>
        <w:t xml:space="preserve">                                                             Članak 3.</w:t>
      </w:r>
    </w:p>
    <w:p w:rsidR="004A5A07" w:rsidRDefault="004A5A07" w:rsidP="004A5A07">
      <w:pPr>
        <w:pStyle w:val="BodyText21"/>
        <w:jc w:val="left"/>
      </w:pPr>
      <w:r>
        <w:t xml:space="preserve">   </w:t>
      </w:r>
    </w:p>
    <w:p w:rsidR="004A5A07" w:rsidRDefault="004A5A07" w:rsidP="004A5A07">
      <w:pPr>
        <w:pStyle w:val="BodyText21"/>
        <w:jc w:val="left"/>
      </w:pPr>
      <w:r>
        <w:t>Ostvarena sredstva iz članka 2. ovog Programa namjenski će se koristiti za:</w:t>
      </w:r>
    </w:p>
    <w:p w:rsidR="004A5A07" w:rsidRDefault="004A5A07" w:rsidP="004A5A07">
      <w:pPr>
        <w:pStyle w:val="BodyText21"/>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
        <w:gridCol w:w="4291"/>
        <w:gridCol w:w="2137"/>
        <w:gridCol w:w="1697"/>
      </w:tblGrid>
      <w:tr w:rsidR="004A5A07" w:rsidTr="006F75E7">
        <w:tc>
          <w:tcPr>
            <w:tcW w:w="0" w:type="auto"/>
          </w:tcPr>
          <w:p w:rsidR="004A5A07" w:rsidRDefault="004A5A07" w:rsidP="006F75E7">
            <w:pPr>
              <w:pStyle w:val="BodyText21"/>
              <w:jc w:val="left"/>
            </w:pPr>
            <w:bookmarkStart w:id="4" w:name="_Hlk58405820"/>
          </w:p>
        </w:tc>
        <w:tc>
          <w:tcPr>
            <w:tcW w:w="0" w:type="auto"/>
          </w:tcPr>
          <w:p w:rsidR="004A5A07" w:rsidRDefault="004A5A07" w:rsidP="006F75E7">
            <w:pPr>
              <w:pStyle w:val="BodyText21"/>
              <w:jc w:val="left"/>
            </w:pPr>
            <w:r>
              <w:t>VRSTA RASHODA (prema namjeni)</w:t>
            </w:r>
          </w:p>
        </w:tc>
        <w:tc>
          <w:tcPr>
            <w:tcW w:w="0" w:type="auto"/>
          </w:tcPr>
          <w:p w:rsidR="004A5A07" w:rsidRDefault="004A5A07" w:rsidP="006F75E7">
            <w:pPr>
              <w:pStyle w:val="BodyText21"/>
              <w:jc w:val="center"/>
            </w:pPr>
            <w:r>
              <w:t>PLANIRANI PRIHOD (EUR)</w:t>
            </w:r>
          </w:p>
        </w:tc>
        <w:tc>
          <w:tcPr>
            <w:tcW w:w="0" w:type="auto"/>
          </w:tcPr>
          <w:p w:rsidR="004A5A07" w:rsidRDefault="004A5A07" w:rsidP="006F75E7">
            <w:pPr>
              <w:pStyle w:val="BodyText21"/>
              <w:jc w:val="center"/>
            </w:pPr>
            <w:r>
              <w:t>IZVRŠENJE 2025.</w:t>
            </w:r>
          </w:p>
        </w:tc>
      </w:tr>
      <w:tr w:rsidR="004A5A07" w:rsidTr="006F75E7">
        <w:tc>
          <w:tcPr>
            <w:tcW w:w="0" w:type="auto"/>
          </w:tcPr>
          <w:p w:rsidR="004A5A07" w:rsidRDefault="004A5A07" w:rsidP="006F75E7">
            <w:pPr>
              <w:pStyle w:val="BodyText21"/>
              <w:jc w:val="left"/>
            </w:pPr>
            <w:r>
              <w:t>1.</w:t>
            </w:r>
          </w:p>
        </w:tc>
        <w:tc>
          <w:tcPr>
            <w:tcW w:w="0" w:type="auto"/>
          </w:tcPr>
          <w:p w:rsidR="004A5A07" w:rsidRDefault="004A5A07" w:rsidP="006F75E7">
            <w:pPr>
              <w:pStyle w:val="BodyText21"/>
              <w:jc w:val="left"/>
            </w:pPr>
            <w:r>
              <w:t>Uređenje ruralnog prostora izgradnjom i održavanjem ruralne infrastrukture</w:t>
            </w:r>
          </w:p>
        </w:tc>
        <w:tc>
          <w:tcPr>
            <w:tcW w:w="0" w:type="auto"/>
          </w:tcPr>
          <w:p w:rsidR="004A5A07" w:rsidRDefault="004A5A07" w:rsidP="006F75E7">
            <w:pPr>
              <w:pStyle w:val="BodyText21"/>
              <w:jc w:val="center"/>
            </w:pPr>
          </w:p>
          <w:p w:rsidR="004A5A07" w:rsidRDefault="004A5A07" w:rsidP="006F75E7">
            <w:pPr>
              <w:pStyle w:val="BodyText21"/>
              <w:jc w:val="center"/>
            </w:pPr>
            <w:r>
              <w:t>0,00</w:t>
            </w:r>
          </w:p>
        </w:tc>
        <w:tc>
          <w:tcPr>
            <w:tcW w:w="0" w:type="auto"/>
          </w:tcPr>
          <w:p w:rsidR="004A5A07" w:rsidRDefault="004A5A07" w:rsidP="006F75E7">
            <w:pPr>
              <w:pStyle w:val="BodyText21"/>
              <w:jc w:val="center"/>
            </w:pPr>
          </w:p>
        </w:tc>
      </w:tr>
      <w:tr w:rsidR="004A5A07" w:rsidTr="006F75E7">
        <w:tc>
          <w:tcPr>
            <w:tcW w:w="0" w:type="auto"/>
          </w:tcPr>
          <w:p w:rsidR="004A5A07" w:rsidRDefault="004A5A07" w:rsidP="006F75E7">
            <w:pPr>
              <w:pStyle w:val="BodyText21"/>
              <w:jc w:val="left"/>
            </w:pPr>
            <w:r>
              <w:t>2.</w:t>
            </w:r>
          </w:p>
        </w:tc>
        <w:tc>
          <w:tcPr>
            <w:tcW w:w="0" w:type="auto"/>
          </w:tcPr>
          <w:p w:rsidR="004A5A07" w:rsidRDefault="004A5A07" w:rsidP="006F75E7">
            <w:pPr>
              <w:pStyle w:val="BodyText21"/>
              <w:jc w:val="left"/>
            </w:pPr>
            <w:r>
              <w:t>Sufinanciranje LAG-a „Zapadna Slavonija“</w:t>
            </w:r>
          </w:p>
        </w:tc>
        <w:tc>
          <w:tcPr>
            <w:tcW w:w="0" w:type="auto"/>
          </w:tcPr>
          <w:p w:rsidR="004A5A07" w:rsidRDefault="004A5A07" w:rsidP="006F75E7">
            <w:pPr>
              <w:pStyle w:val="BodyText21"/>
              <w:jc w:val="center"/>
            </w:pPr>
            <w:r>
              <w:t>2.000,00</w:t>
            </w:r>
          </w:p>
        </w:tc>
        <w:tc>
          <w:tcPr>
            <w:tcW w:w="0" w:type="auto"/>
          </w:tcPr>
          <w:p w:rsidR="004A5A07" w:rsidRDefault="004A5A07" w:rsidP="006F75E7">
            <w:pPr>
              <w:pStyle w:val="BodyText21"/>
              <w:jc w:val="center"/>
            </w:pPr>
            <w:r>
              <w:t>2.654,46</w:t>
            </w:r>
          </w:p>
        </w:tc>
      </w:tr>
      <w:tr w:rsidR="004A5A07" w:rsidTr="006F75E7">
        <w:tc>
          <w:tcPr>
            <w:tcW w:w="0" w:type="auto"/>
          </w:tcPr>
          <w:p w:rsidR="004A5A07" w:rsidRDefault="004A5A07" w:rsidP="006F75E7">
            <w:pPr>
              <w:pStyle w:val="BodyText21"/>
              <w:jc w:val="left"/>
            </w:pPr>
            <w:r>
              <w:t>3.</w:t>
            </w:r>
          </w:p>
        </w:tc>
        <w:tc>
          <w:tcPr>
            <w:tcW w:w="0" w:type="auto"/>
          </w:tcPr>
          <w:p w:rsidR="004A5A07" w:rsidRDefault="004A5A07" w:rsidP="006F75E7">
            <w:pPr>
              <w:pStyle w:val="BodyText21"/>
              <w:jc w:val="left"/>
            </w:pPr>
            <w:r>
              <w:t>Podmirenje dijela troškova u vezi s provedbom Zakona o poljoprivrednom zemljištu</w:t>
            </w:r>
          </w:p>
        </w:tc>
        <w:tc>
          <w:tcPr>
            <w:tcW w:w="0" w:type="auto"/>
          </w:tcPr>
          <w:p w:rsidR="004A5A07" w:rsidRDefault="004A5A07" w:rsidP="006F75E7">
            <w:pPr>
              <w:pStyle w:val="BodyText21"/>
              <w:jc w:val="center"/>
            </w:pPr>
            <w:r>
              <w:t>0,00</w:t>
            </w:r>
          </w:p>
        </w:tc>
        <w:tc>
          <w:tcPr>
            <w:tcW w:w="0" w:type="auto"/>
          </w:tcPr>
          <w:p w:rsidR="004A5A07" w:rsidRDefault="004A5A07" w:rsidP="006F75E7">
            <w:pPr>
              <w:pStyle w:val="BodyText21"/>
              <w:jc w:val="center"/>
            </w:pPr>
          </w:p>
        </w:tc>
      </w:tr>
      <w:tr w:rsidR="004A5A07" w:rsidTr="006F75E7">
        <w:tc>
          <w:tcPr>
            <w:tcW w:w="0" w:type="auto"/>
          </w:tcPr>
          <w:p w:rsidR="004A5A07" w:rsidRDefault="004A5A07" w:rsidP="006F75E7">
            <w:pPr>
              <w:pStyle w:val="BodyText21"/>
              <w:jc w:val="left"/>
            </w:pPr>
            <w:r>
              <w:t>4.</w:t>
            </w:r>
          </w:p>
        </w:tc>
        <w:tc>
          <w:tcPr>
            <w:tcW w:w="0" w:type="auto"/>
          </w:tcPr>
          <w:p w:rsidR="004A5A07" w:rsidRDefault="004A5A07" w:rsidP="006F75E7">
            <w:pPr>
              <w:pStyle w:val="BodyText21"/>
              <w:jc w:val="left"/>
            </w:pPr>
            <w:r>
              <w:t>Katastarsko geodetska izmjera i sređivanje zemljišnih knjiga</w:t>
            </w:r>
          </w:p>
        </w:tc>
        <w:tc>
          <w:tcPr>
            <w:tcW w:w="0" w:type="auto"/>
          </w:tcPr>
          <w:p w:rsidR="004A5A07" w:rsidRDefault="004A5A07" w:rsidP="006F75E7">
            <w:pPr>
              <w:pStyle w:val="BodyText21"/>
              <w:jc w:val="center"/>
            </w:pPr>
            <w:r>
              <w:t>0,00</w:t>
            </w:r>
          </w:p>
        </w:tc>
        <w:tc>
          <w:tcPr>
            <w:tcW w:w="0" w:type="auto"/>
          </w:tcPr>
          <w:p w:rsidR="004A5A07" w:rsidRDefault="004A5A07" w:rsidP="006F75E7">
            <w:pPr>
              <w:pStyle w:val="BodyText21"/>
              <w:jc w:val="center"/>
            </w:pPr>
          </w:p>
        </w:tc>
      </w:tr>
      <w:tr w:rsidR="004A5A07" w:rsidTr="006F75E7">
        <w:tc>
          <w:tcPr>
            <w:tcW w:w="0" w:type="auto"/>
          </w:tcPr>
          <w:p w:rsidR="004A5A07" w:rsidRDefault="004A5A07" w:rsidP="006F75E7">
            <w:pPr>
              <w:pStyle w:val="BodyText21"/>
              <w:jc w:val="left"/>
            </w:pPr>
          </w:p>
        </w:tc>
        <w:tc>
          <w:tcPr>
            <w:tcW w:w="0" w:type="auto"/>
          </w:tcPr>
          <w:p w:rsidR="004A5A07" w:rsidRDefault="004A5A07" w:rsidP="006F75E7">
            <w:pPr>
              <w:pStyle w:val="BodyText21"/>
              <w:jc w:val="left"/>
              <w:rPr>
                <w:b/>
                <w:bCs/>
              </w:rPr>
            </w:pPr>
            <w:r>
              <w:rPr>
                <w:b/>
                <w:bCs/>
              </w:rPr>
              <w:t>UKUPNO</w:t>
            </w:r>
          </w:p>
        </w:tc>
        <w:tc>
          <w:tcPr>
            <w:tcW w:w="0" w:type="auto"/>
          </w:tcPr>
          <w:p w:rsidR="004A5A07" w:rsidRDefault="004A5A07" w:rsidP="006F75E7">
            <w:pPr>
              <w:pStyle w:val="BodyText21"/>
              <w:jc w:val="center"/>
              <w:rPr>
                <w:b/>
                <w:bCs/>
              </w:rPr>
            </w:pPr>
            <w:r>
              <w:rPr>
                <w:b/>
                <w:bCs/>
              </w:rPr>
              <w:t>2.000,00</w:t>
            </w:r>
          </w:p>
        </w:tc>
        <w:tc>
          <w:tcPr>
            <w:tcW w:w="0" w:type="auto"/>
          </w:tcPr>
          <w:p w:rsidR="004A5A07" w:rsidRDefault="004A5A07" w:rsidP="006F75E7">
            <w:pPr>
              <w:pStyle w:val="BodyText21"/>
              <w:jc w:val="center"/>
              <w:rPr>
                <w:b/>
                <w:bCs/>
              </w:rPr>
            </w:pPr>
            <w:r>
              <w:rPr>
                <w:b/>
                <w:bCs/>
              </w:rPr>
              <w:t>2.654,46</w:t>
            </w:r>
          </w:p>
        </w:tc>
      </w:tr>
    </w:tbl>
    <w:bookmarkEnd w:id="4"/>
    <w:p w:rsidR="004A5A07" w:rsidRDefault="004A5A07" w:rsidP="004A5A07">
      <w:pPr>
        <w:pStyle w:val="BodyText21"/>
      </w:pPr>
      <w:r>
        <w:t xml:space="preserve">                                                          </w:t>
      </w:r>
    </w:p>
    <w:p w:rsidR="004A5A07" w:rsidRDefault="004A5A07" w:rsidP="004A5A07">
      <w:pPr>
        <w:pStyle w:val="BodyText21"/>
        <w:jc w:val="center"/>
        <w:rPr>
          <w:b/>
          <w:bCs/>
        </w:rPr>
      </w:pPr>
      <w:r>
        <w:rPr>
          <w:b/>
          <w:bCs/>
        </w:rPr>
        <w:t>Članak 4.</w:t>
      </w:r>
    </w:p>
    <w:p w:rsidR="004A5A07" w:rsidRDefault="004A5A07" w:rsidP="004A5A07">
      <w:pPr>
        <w:pStyle w:val="BodyText21"/>
      </w:pPr>
    </w:p>
    <w:p w:rsidR="004A5A07" w:rsidRDefault="004A5A07" w:rsidP="004A5A07">
      <w:pPr>
        <w:pStyle w:val="BodyText21"/>
      </w:pPr>
      <w:r>
        <w:t xml:space="preserve">     Ukoliko se tijekom godine ukaže potreba za izmjenom iznosa subvencioniranja po mjerama, ovlašćuje se Općinski načelnik na donošenje odluke o preraspodjeli sredstava za subvencioniranje.</w:t>
      </w:r>
    </w:p>
    <w:p w:rsidR="004A5A07" w:rsidRDefault="004A5A07" w:rsidP="004A5A07">
      <w:pPr>
        <w:pStyle w:val="BodyText21"/>
      </w:pPr>
      <w:r>
        <w:t xml:space="preserve">     Izvješće o  ostvarenju ovog Programa Općinski načelnik dostavlja Općinskom vijeću na razmatranje i usvajanje s Godišnjim izvješćem Proračuna Općine Gornji </w:t>
      </w:r>
      <w:proofErr w:type="spellStart"/>
      <w:r>
        <w:t>Bogićevci</w:t>
      </w:r>
      <w:proofErr w:type="spellEnd"/>
      <w:r>
        <w:t xml:space="preserve"> za 2025. godinu.</w:t>
      </w:r>
    </w:p>
    <w:p w:rsidR="004A5A07" w:rsidRDefault="004A5A07" w:rsidP="004A5A07">
      <w:pPr>
        <w:pStyle w:val="BodyText21"/>
        <w:jc w:val="left"/>
      </w:pPr>
      <w:r>
        <w:t xml:space="preserve">     Nakon što Općinsko vijeće Općine Gornji </w:t>
      </w:r>
      <w:proofErr w:type="spellStart"/>
      <w:r>
        <w:t>Bogićevci</w:t>
      </w:r>
      <w:proofErr w:type="spellEnd"/>
      <w:r>
        <w:t xml:space="preserve"> usvoji Program, Izvješće o ostvarenju ovog Programa Općinski </w:t>
      </w:r>
      <w:proofErr w:type="spellStart"/>
      <w:r>
        <w:t>načenik</w:t>
      </w:r>
      <w:proofErr w:type="spellEnd"/>
      <w:r>
        <w:t xml:space="preserve"> će dostaviti nadležnom Ministarstvu do 31. ožujka 2026. godine. </w:t>
      </w:r>
    </w:p>
    <w:p w:rsidR="004A5A07" w:rsidRDefault="004A5A07" w:rsidP="004A5A07">
      <w:pPr>
        <w:pStyle w:val="BodyText21"/>
        <w:jc w:val="center"/>
        <w:rPr>
          <w:b/>
          <w:bCs/>
        </w:rPr>
      </w:pPr>
      <w:r>
        <w:rPr>
          <w:b/>
          <w:bCs/>
        </w:rPr>
        <w:t>Članak 5.</w:t>
      </w:r>
    </w:p>
    <w:p w:rsidR="004A5A07" w:rsidRDefault="004A5A07" w:rsidP="004A5A07">
      <w:pPr>
        <w:pStyle w:val="BodyText21"/>
      </w:pPr>
    </w:p>
    <w:p w:rsidR="004A5A07" w:rsidRDefault="004A5A07" w:rsidP="004A5A07">
      <w:pPr>
        <w:pStyle w:val="BodyText21"/>
        <w:jc w:val="left"/>
        <w:rPr>
          <w:szCs w:val="24"/>
        </w:rPr>
      </w:pPr>
      <w:r>
        <w:rPr>
          <w:color w:val="000000"/>
          <w:szCs w:val="24"/>
          <w:lang w:val="en-GB"/>
        </w:rPr>
        <w:t xml:space="preserve"> </w:t>
      </w:r>
      <w:proofErr w:type="spellStart"/>
      <w:r>
        <w:rPr>
          <w:color w:val="000000"/>
          <w:szCs w:val="24"/>
          <w:lang w:val="en-GB"/>
        </w:rPr>
        <w:t>Ovaj</w:t>
      </w:r>
      <w:proofErr w:type="spellEnd"/>
      <w:r>
        <w:rPr>
          <w:color w:val="000000"/>
          <w:szCs w:val="24"/>
          <w:lang w:val="en-GB"/>
        </w:rPr>
        <w:t xml:space="preserve"> Program</w:t>
      </w:r>
      <w:r>
        <w:t xml:space="preserve"> </w:t>
      </w:r>
      <w:proofErr w:type="spellStart"/>
      <w:r>
        <w:rPr>
          <w:color w:val="000000"/>
          <w:szCs w:val="24"/>
          <w:lang w:val="en-GB"/>
        </w:rPr>
        <w:t>stupa</w:t>
      </w:r>
      <w:proofErr w:type="spellEnd"/>
      <w:r>
        <w:rPr>
          <w:color w:val="000000"/>
          <w:szCs w:val="24"/>
          <w:lang w:val="en-GB"/>
        </w:rPr>
        <w:t xml:space="preserve"> </w:t>
      </w:r>
      <w:proofErr w:type="spellStart"/>
      <w:r>
        <w:rPr>
          <w:color w:val="000000"/>
          <w:szCs w:val="24"/>
          <w:lang w:val="en-GB"/>
        </w:rPr>
        <w:t>na</w:t>
      </w:r>
      <w:proofErr w:type="spellEnd"/>
      <w:r>
        <w:rPr>
          <w:color w:val="000000"/>
          <w:szCs w:val="24"/>
          <w:lang w:val="en-GB"/>
        </w:rPr>
        <w:t xml:space="preserve"> </w:t>
      </w:r>
      <w:proofErr w:type="spellStart"/>
      <w:r>
        <w:rPr>
          <w:color w:val="000000"/>
          <w:szCs w:val="24"/>
          <w:lang w:val="en-GB"/>
        </w:rPr>
        <w:t>snagu</w:t>
      </w:r>
      <w:proofErr w:type="spellEnd"/>
      <w:r>
        <w:rPr>
          <w:color w:val="000000"/>
          <w:szCs w:val="24"/>
          <w:lang w:val="en-GB"/>
        </w:rPr>
        <w:t xml:space="preserve"> </w:t>
      </w:r>
      <w:proofErr w:type="spellStart"/>
      <w:r>
        <w:rPr>
          <w:color w:val="000000"/>
          <w:szCs w:val="24"/>
          <w:lang w:val="en-GB"/>
        </w:rPr>
        <w:t>osmi</w:t>
      </w:r>
      <w:proofErr w:type="spellEnd"/>
      <w:r>
        <w:rPr>
          <w:color w:val="000000"/>
          <w:szCs w:val="24"/>
          <w:lang w:val="en-GB"/>
        </w:rPr>
        <w:t xml:space="preserve"> </w:t>
      </w:r>
      <w:proofErr w:type="spellStart"/>
      <w:r>
        <w:rPr>
          <w:color w:val="000000"/>
          <w:szCs w:val="24"/>
          <w:lang w:val="en-GB"/>
        </w:rPr>
        <w:t>dan</w:t>
      </w:r>
      <w:proofErr w:type="spellEnd"/>
      <w:r>
        <w:rPr>
          <w:color w:val="000000"/>
          <w:szCs w:val="24"/>
          <w:lang w:val="en-GB"/>
        </w:rPr>
        <w:t xml:space="preserve"> </w:t>
      </w:r>
      <w:proofErr w:type="spellStart"/>
      <w:r>
        <w:rPr>
          <w:color w:val="000000"/>
          <w:szCs w:val="24"/>
          <w:lang w:val="en-GB"/>
        </w:rPr>
        <w:t>od</w:t>
      </w:r>
      <w:proofErr w:type="spellEnd"/>
      <w:r>
        <w:rPr>
          <w:color w:val="000000"/>
          <w:szCs w:val="24"/>
          <w:lang w:val="en-GB"/>
        </w:rPr>
        <w:t xml:space="preserve"> </w:t>
      </w:r>
      <w:proofErr w:type="spellStart"/>
      <w:r>
        <w:rPr>
          <w:color w:val="000000"/>
          <w:szCs w:val="24"/>
          <w:lang w:val="en-GB"/>
        </w:rPr>
        <w:t>dana</w:t>
      </w:r>
      <w:proofErr w:type="spellEnd"/>
      <w:r>
        <w:rPr>
          <w:color w:val="000000"/>
          <w:szCs w:val="24"/>
          <w:lang w:val="en-GB"/>
        </w:rPr>
        <w:t xml:space="preserve"> </w:t>
      </w:r>
      <w:proofErr w:type="spellStart"/>
      <w:r>
        <w:rPr>
          <w:color w:val="000000"/>
          <w:szCs w:val="24"/>
          <w:lang w:val="en-GB"/>
        </w:rPr>
        <w:t>objave</w:t>
      </w:r>
      <w:proofErr w:type="spellEnd"/>
      <w:r>
        <w:rPr>
          <w:color w:val="000000"/>
          <w:szCs w:val="24"/>
          <w:lang w:val="en-GB"/>
        </w:rPr>
        <w:t xml:space="preserve"> u “</w:t>
      </w:r>
      <w:proofErr w:type="spellStart"/>
      <w:r>
        <w:rPr>
          <w:color w:val="000000"/>
          <w:szCs w:val="24"/>
          <w:lang w:val="en-GB"/>
        </w:rPr>
        <w:t>Službenom</w:t>
      </w:r>
      <w:proofErr w:type="spellEnd"/>
      <w:r>
        <w:rPr>
          <w:color w:val="000000"/>
          <w:szCs w:val="24"/>
          <w:lang w:val="en-GB"/>
        </w:rPr>
        <w:t xml:space="preserve"> </w:t>
      </w:r>
      <w:proofErr w:type="spellStart"/>
      <w:r>
        <w:rPr>
          <w:color w:val="000000"/>
          <w:szCs w:val="24"/>
          <w:lang w:val="en-GB"/>
        </w:rPr>
        <w:t>glasniku</w:t>
      </w:r>
      <w:proofErr w:type="spellEnd"/>
      <w:r>
        <w:rPr>
          <w:color w:val="000000"/>
          <w:szCs w:val="24"/>
          <w:lang w:val="en-GB"/>
        </w:rPr>
        <w:t xml:space="preserve"> </w:t>
      </w:r>
      <w:proofErr w:type="spellStart"/>
      <w:r>
        <w:rPr>
          <w:color w:val="000000"/>
          <w:szCs w:val="24"/>
          <w:lang w:val="en-GB"/>
        </w:rPr>
        <w:t>Općine</w:t>
      </w:r>
      <w:proofErr w:type="spellEnd"/>
      <w:r>
        <w:rPr>
          <w:color w:val="000000"/>
          <w:szCs w:val="24"/>
          <w:lang w:val="en-GB"/>
        </w:rPr>
        <w:t xml:space="preserve"> </w:t>
      </w:r>
      <w:proofErr w:type="spellStart"/>
      <w:r>
        <w:rPr>
          <w:color w:val="000000"/>
          <w:szCs w:val="24"/>
          <w:lang w:val="en-GB"/>
        </w:rPr>
        <w:t>Gornji</w:t>
      </w:r>
      <w:proofErr w:type="spellEnd"/>
      <w:r>
        <w:rPr>
          <w:color w:val="000000"/>
          <w:szCs w:val="24"/>
          <w:lang w:val="en-GB"/>
        </w:rPr>
        <w:t xml:space="preserve"> </w:t>
      </w:r>
      <w:proofErr w:type="spellStart"/>
      <w:r>
        <w:rPr>
          <w:color w:val="000000"/>
          <w:szCs w:val="24"/>
          <w:lang w:val="en-GB"/>
        </w:rPr>
        <w:t>Bogićevci</w:t>
      </w:r>
      <w:proofErr w:type="spellEnd"/>
      <w:r>
        <w:rPr>
          <w:color w:val="000000"/>
          <w:szCs w:val="24"/>
          <w:lang w:val="en-GB"/>
        </w:rPr>
        <w:t>“.</w:t>
      </w:r>
    </w:p>
    <w:p w:rsidR="004A5A07" w:rsidRDefault="004A5A07" w:rsidP="004A5A07">
      <w:pPr>
        <w:pStyle w:val="BodyText21"/>
        <w:rPr>
          <w:szCs w:val="24"/>
        </w:rPr>
      </w:pPr>
    </w:p>
    <w:p w:rsidR="004A5A07" w:rsidRDefault="004A5A07" w:rsidP="004A5A07">
      <w:pPr>
        <w:pStyle w:val="BodyText21"/>
        <w:jc w:val="center"/>
      </w:pPr>
    </w:p>
    <w:p w:rsidR="004A5A07" w:rsidRPr="004A5A07" w:rsidRDefault="004A5A07" w:rsidP="004A5A07">
      <w:pPr>
        <w:rPr>
          <w:b/>
          <w:iCs/>
          <w:sz w:val="24"/>
          <w:szCs w:val="24"/>
        </w:rPr>
      </w:pPr>
      <w:r>
        <w:rPr>
          <w:b/>
          <w:i/>
          <w:sz w:val="24"/>
          <w:szCs w:val="24"/>
        </w:rPr>
        <w:t xml:space="preserve">                            </w:t>
      </w:r>
      <w:r>
        <w:rPr>
          <w:b/>
          <w:iCs/>
          <w:sz w:val="24"/>
          <w:szCs w:val="24"/>
        </w:rPr>
        <w:t>OPĆINSKO VIJEĆE</w:t>
      </w:r>
      <w:r>
        <w:rPr>
          <w:b/>
          <w:i/>
          <w:sz w:val="24"/>
          <w:szCs w:val="24"/>
        </w:rPr>
        <w:t xml:space="preserve">  </w:t>
      </w:r>
      <w:r>
        <w:rPr>
          <w:b/>
          <w:iCs/>
          <w:sz w:val="24"/>
          <w:szCs w:val="24"/>
        </w:rPr>
        <w:t>OPĆINE GORNJI BOGIĆEVCI</w:t>
      </w:r>
    </w:p>
    <w:p w:rsidR="004A5A07" w:rsidRDefault="004A5A07" w:rsidP="004A5A07">
      <w:pPr>
        <w:rPr>
          <w:sz w:val="24"/>
          <w:szCs w:val="24"/>
        </w:rPr>
      </w:pPr>
      <w:r>
        <w:rPr>
          <w:sz w:val="24"/>
          <w:szCs w:val="24"/>
        </w:rPr>
        <w:t>KLASA: 400-05-26-02-01</w:t>
      </w:r>
    </w:p>
    <w:p w:rsidR="004A5A07" w:rsidRDefault="004A5A07" w:rsidP="004A5A07">
      <w:pPr>
        <w:rPr>
          <w:sz w:val="24"/>
          <w:szCs w:val="24"/>
        </w:rPr>
      </w:pPr>
      <w:r>
        <w:rPr>
          <w:sz w:val="24"/>
          <w:szCs w:val="24"/>
        </w:rPr>
        <w:t>URBROJ: 2178-22-03-26-6</w:t>
      </w:r>
    </w:p>
    <w:p w:rsidR="004A5A07" w:rsidRDefault="004A5A07" w:rsidP="004A5A07">
      <w:pPr>
        <w:rPr>
          <w:b/>
          <w:i/>
          <w:sz w:val="24"/>
          <w:szCs w:val="24"/>
        </w:rPr>
      </w:pPr>
      <w:r>
        <w:rPr>
          <w:sz w:val="24"/>
          <w:szCs w:val="24"/>
        </w:rPr>
        <w:t xml:space="preserve">Gornji </w:t>
      </w:r>
      <w:proofErr w:type="spellStart"/>
      <w:r>
        <w:rPr>
          <w:sz w:val="24"/>
          <w:szCs w:val="24"/>
        </w:rPr>
        <w:t>Bogićevci</w:t>
      </w:r>
      <w:proofErr w:type="spellEnd"/>
      <w:r>
        <w:rPr>
          <w:sz w:val="24"/>
          <w:szCs w:val="24"/>
        </w:rPr>
        <w:t>, 20. svibnja 2026. godine</w:t>
      </w:r>
    </w:p>
    <w:p w:rsidR="004A5A07" w:rsidRDefault="004A5A07" w:rsidP="004A5A07">
      <w:pPr>
        <w:jc w:val="right"/>
        <w:rPr>
          <w:sz w:val="24"/>
          <w:szCs w:val="24"/>
        </w:rPr>
      </w:pPr>
      <w:r>
        <w:rPr>
          <w:sz w:val="24"/>
          <w:szCs w:val="24"/>
        </w:rPr>
        <w:t xml:space="preserve">        </w:t>
      </w:r>
    </w:p>
    <w:p w:rsidR="004A5A07" w:rsidRDefault="004A5A07" w:rsidP="004A5A07">
      <w:pPr>
        <w:ind w:left="5664"/>
        <w:rPr>
          <w:sz w:val="24"/>
          <w:szCs w:val="24"/>
        </w:rPr>
      </w:pPr>
      <w:r>
        <w:rPr>
          <w:sz w:val="24"/>
          <w:szCs w:val="24"/>
        </w:rPr>
        <w:t>PREDSJEDNIK OPĆINSKOG VIJEĆA</w:t>
      </w:r>
    </w:p>
    <w:p w:rsidR="004A5A07" w:rsidRDefault="004A5A07" w:rsidP="004A5A07">
      <w:pPr>
        <w:ind w:left="4956" w:firstLine="708"/>
        <w:jc w:val="center"/>
        <w:rPr>
          <w:sz w:val="24"/>
          <w:szCs w:val="24"/>
        </w:rPr>
      </w:pPr>
      <w:r>
        <w:rPr>
          <w:sz w:val="24"/>
          <w:szCs w:val="24"/>
        </w:rPr>
        <w:t>Željko Klarić</w:t>
      </w:r>
    </w:p>
    <w:p w:rsidR="004A5A07" w:rsidRDefault="004A5A07" w:rsidP="004A5A07">
      <w:pPr>
        <w:rPr>
          <w:sz w:val="24"/>
          <w:szCs w:val="24"/>
        </w:rPr>
      </w:pPr>
    </w:p>
    <w:p w:rsidR="004A5A07" w:rsidRDefault="004A5A07" w:rsidP="004A5A07">
      <w:pPr>
        <w:rPr>
          <w:sz w:val="24"/>
          <w:szCs w:val="24"/>
        </w:rPr>
      </w:pPr>
      <w:r>
        <w:rPr>
          <w:sz w:val="24"/>
          <w:szCs w:val="24"/>
        </w:rPr>
        <w:t>Dostaviti:</w:t>
      </w:r>
    </w:p>
    <w:p w:rsidR="004A5A07" w:rsidRDefault="004A5A07" w:rsidP="00322799">
      <w:pPr>
        <w:numPr>
          <w:ilvl w:val="0"/>
          <w:numId w:val="18"/>
        </w:numPr>
        <w:spacing w:line="240" w:lineRule="auto"/>
        <w:contextualSpacing/>
        <w:rPr>
          <w:sz w:val="24"/>
          <w:szCs w:val="24"/>
        </w:rPr>
      </w:pPr>
      <w:r>
        <w:rPr>
          <w:sz w:val="24"/>
          <w:szCs w:val="24"/>
        </w:rPr>
        <w:lastRenderedPageBreak/>
        <w:t>Jedinstveni upravni odjel</w:t>
      </w:r>
    </w:p>
    <w:p w:rsidR="004A5A07" w:rsidRDefault="004A5A07" w:rsidP="00322799">
      <w:pPr>
        <w:numPr>
          <w:ilvl w:val="0"/>
          <w:numId w:val="18"/>
        </w:numPr>
        <w:spacing w:line="240" w:lineRule="auto"/>
        <w:contextualSpacing/>
        <w:rPr>
          <w:sz w:val="24"/>
          <w:szCs w:val="24"/>
        </w:rPr>
      </w:pPr>
      <w:r>
        <w:rPr>
          <w:sz w:val="24"/>
          <w:szCs w:val="24"/>
        </w:rPr>
        <w:t xml:space="preserve">Službeni glasnik Općine Gornji </w:t>
      </w:r>
      <w:proofErr w:type="spellStart"/>
      <w:r>
        <w:rPr>
          <w:sz w:val="24"/>
          <w:szCs w:val="24"/>
        </w:rPr>
        <w:t>Bogićevci</w:t>
      </w:r>
      <w:proofErr w:type="spellEnd"/>
    </w:p>
    <w:p w:rsidR="004A5A07" w:rsidRDefault="004A5A07" w:rsidP="00322799">
      <w:pPr>
        <w:numPr>
          <w:ilvl w:val="0"/>
          <w:numId w:val="18"/>
        </w:numPr>
        <w:spacing w:line="240" w:lineRule="auto"/>
        <w:contextualSpacing/>
        <w:rPr>
          <w:sz w:val="24"/>
          <w:szCs w:val="24"/>
        </w:rPr>
      </w:pPr>
      <w:r>
        <w:rPr>
          <w:sz w:val="24"/>
          <w:szCs w:val="24"/>
        </w:rPr>
        <w:t>Pismohrana.</w:t>
      </w:r>
    </w:p>
    <w:p w:rsidR="004A5A07" w:rsidRDefault="004A5A07" w:rsidP="004A5A07">
      <w:pPr>
        <w:pStyle w:val="BodyText21"/>
        <w:jc w:val="left"/>
      </w:pPr>
    </w:p>
    <w:p w:rsidR="004A5A07" w:rsidRDefault="004A5A07" w:rsidP="004A5A07">
      <w:pPr>
        <w:pStyle w:val="BodyText21"/>
        <w:jc w:val="left"/>
      </w:pPr>
    </w:p>
    <w:p w:rsidR="004A5A07" w:rsidRDefault="004A5A07" w:rsidP="004A5A07">
      <w:pPr>
        <w:pStyle w:val="BodyText21"/>
        <w:jc w:val="center"/>
      </w:pPr>
      <w:r>
        <w:t>OBRAZLOŽENJE</w:t>
      </w:r>
    </w:p>
    <w:p w:rsidR="004A5A07" w:rsidRDefault="004A5A07" w:rsidP="004A5A07">
      <w:pPr>
        <w:pStyle w:val="BodyText21"/>
        <w:jc w:val="left"/>
      </w:pPr>
    </w:p>
    <w:p w:rsidR="004A5A07" w:rsidRDefault="004A5A07" w:rsidP="004A5A07">
      <w:pPr>
        <w:pStyle w:val="BodyText21"/>
      </w:pPr>
      <w:r>
        <w:t xml:space="preserve">     Prema odredbama članaka 27. stavak 2. Zakona o poljoprivrednom zemljištu (”Narodne novine” br. 20/18, 115/18, 98/19 i 57/22) oblici raspolaganja poljoprivrednim zem1jištem u vlasništvu države su zakup, zakup za ribnjake, zakup zajedničkih pašnjaka, zamjena, prodaja, prodaja izravnom pogodbom, davanje na korištenje izravnom pogodbom, razvrgnuće suvlasničke zajednice, osnivanje prava građenja i osnivanje prava služnosti.</w:t>
      </w:r>
    </w:p>
    <w:p w:rsidR="004A5A07" w:rsidRDefault="004A5A07" w:rsidP="004A5A07">
      <w:pPr>
        <w:pStyle w:val="BodyText21"/>
      </w:pPr>
      <w:r>
        <w:t xml:space="preserve">     Člankom 49. stavkom 1. Zakona uređen je raspored sredstava od raspolaganja poljoprivrednim zemljištem u vlasništvu države na način da su sredstva ostvarena od zakupa, zakupa za ribnjake, prodaje izravnom pogodbom i davanja na korištenje bez javnog poziva prihod državnog proračuna 25%, 10% proračuna jedinice područne (regionalne) samouprave i 65% proračuna jedinice lokalne samouprave, odnosno Grada Zagreba, na čijem se području poljoprivredno zemljište nalazi.</w:t>
      </w:r>
    </w:p>
    <w:p w:rsidR="004A5A07" w:rsidRDefault="004A5A07" w:rsidP="004A5A07">
      <w:pPr>
        <w:pStyle w:val="BodyText21"/>
      </w:pPr>
      <w:r>
        <w:t xml:space="preserve">     Zakon detaljno definira i namjenu korištenja ostvarenih prihoda temeljem raspolaganja državnim poljoprivrednim zemljištem ( katastarsko-geodetske izmjere zemljišta, za podmirenje troškova postupaka koji se vode u svrhu sređivanja imovinskopravnih odnosa i zemljišnih knjiga, za subvencioniranje dijela troškova za sređivanje zemljišnoknjižnog stanja poljoprivrednog zemljišta u privatnom vlasništvu,  za podmirenje dijela stvarnih troškova u vezi s provedbom Zakona, program razminiranja zemljišta, program uređenja ruralnog prostora izgradnjom i održavanjem ruralne infrastrukture vezane za poljoprivredu i </w:t>
      </w:r>
      <w:proofErr w:type="spellStart"/>
      <w:r>
        <w:t>akvakulturu</w:t>
      </w:r>
      <w:proofErr w:type="spellEnd"/>
      <w:r>
        <w:t xml:space="preserve">, program uređenja zemljišta u postupku komasacije i hidromelioracije, za troškove održavanja sustava za navodnjavanje, program očuvanja ugroženih područja i očuvanja biološke raznolikosti i za program sufinanciranja aktivnosti izrade programa, projekata i ostalih dokumenata neophodnih za provedbu mjera potpore iz Programa ruralnog razvoja, a čija se izrada ne sufinancira kroz mjere potpore iz toga Programa i druge poticajne mjere za unapređenje poljoprivrede i </w:t>
      </w:r>
      <w:proofErr w:type="spellStart"/>
      <w:r>
        <w:t>akvakulture</w:t>
      </w:r>
      <w:proofErr w:type="spellEnd"/>
      <w:r>
        <w:t>).</w:t>
      </w:r>
    </w:p>
    <w:p w:rsidR="004A5A07" w:rsidRDefault="004A5A07" w:rsidP="004A5A07">
      <w:pPr>
        <w:pStyle w:val="BodyText21"/>
      </w:pPr>
      <w:r>
        <w:t xml:space="preserve">     Sredstva ostvarena od naknade za promjenu namjene poljoprivrednog zemljišta prihod su državnog proračuna u visini od 70%, i jedinica lokalne samouprave odnosno Grada Zagreba, na čijem se području poljoprivredno zemljište nalazi u visini od 30%. Sredstva koja su prihod jedinica lokalne samouprave namijenjena za okrupnjavanje, navodnjavanje, privođenje funkciji i povećanje vrijednosti poljoprivrednog zemljišta.</w:t>
      </w:r>
    </w:p>
    <w:p w:rsidR="004A5A07" w:rsidRDefault="004A5A07" w:rsidP="004A5A07">
      <w:pPr>
        <w:pStyle w:val="BodyText21"/>
      </w:pPr>
      <w:r>
        <w:t xml:space="preserve">      Sredstva ostvarena od naknade za promjenu namjene poljoprivrednog zemljišta koja su prihod jedinica lokalne samouprave namijenjena su isključivo za okrupnjavanje, navodnjavanje, privođenje funkciji i povećanje vrijednosti poljoprivrednog zemljišta.</w:t>
      </w:r>
    </w:p>
    <w:p w:rsidR="004A5A07" w:rsidRDefault="004A5A07" w:rsidP="004A5A07">
      <w:pPr>
        <w:pStyle w:val="BodyText21"/>
      </w:pPr>
      <w:r>
        <w:t xml:space="preserve">     Ovim Programom predviđeno je korištenje ostvarenih sredstava za dio navedenih aktivnosti.</w:t>
      </w:r>
    </w:p>
    <w:p w:rsidR="004A5A07" w:rsidRDefault="004A5A07" w:rsidP="004A5A07">
      <w:pPr>
        <w:pStyle w:val="BodyText21"/>
        <w:jc w:val="left"/>
      </w:pPr>
      <w:r>
        <w:t xml:space="preserve">     Temeljem Zakona, jedinice lokalne i područne (regionalne) samouprave i Grad Zagreb dužne su donijeti Program utroška sredstava ostvarenih od raspolaganja poljoprivrednim zemljištem u vlasništvu države kao i Program korištenja sredstava ostvarena od naknade za promjenu namjene poljoprivrednog zemljišta.</w:t>
      </w:r>
    </w:p>
    <w:p w:rsidR="004A5A07" w:rsidRDefault="004A5A07" w:rsidP="004A5A07">
      <w:pPr>
        <w:pStyle w:val="BodyText21"/>
        <w:jc w:val="left"/>
      </w:pPr>
      <w:r>
        <w:lastRenderedPageBreak/>
        <w:t xml:space="preserve">     </w:t>
      </w:r>
    </w:p>
    <w:p w:rsidR="004A5A07" w:rsidRDefault="004A5A07" w:rsidP="004A5A07">
      <w:pPr>
        <w:spacing w:after="0"/>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rPr>
        <w:t xml:space="preserve">           </w:t>
      </w:r>
      <w:r>
        <w:rPr>
          <w:rFonts w:ascii="Times New Roman" w:hAnsi="Times New Roman" w:cs="Times New Roman"/>
          <w:noProof/>
          <w:sz w:val="24"/>
          <w:szCs w:val="24"/>
          <w:lang w:eastAsia="hr-HR"/>
        </w:rPr>
        <w:drawing>
          <wp:inline distT="0" distB="0" distL="0" distR="0">
            <wp:extent cx="484505" cy="642620"/>
            <wp:effectExtent l="0" t="0" r="0" b="5080"/>
            <wp:docPr id="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a:picLocks noChangeAspect="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491493" cy="651704"/>
                    </a:xfrm>
                    <a:prstGeom prst="rect">
                      <a:avLst/>
                    </a:prstGeom>
                  </pic:spPr>
                </pic:pic>
              </a:graphicData>
            </a:graphic>
          </wp:inline>
        </w:drawing>
      </w:r>
    </w:p>
    <w:p w:rsidR="004A5A07" w:rsidRDefault="004A5A07" w:rsidP="004A5A07">
      <w:pPr>
        <w:spacing w:after="0"/>
        <w:rPr>
          <w:rFonts w:ascii="Times New Roman" w:hAnsi="Times New Roman" w:cs="Times New Roman"/>
          <w:sz w:val="24"/>
          <w:szCs w:val="24"/>
        </w:rPr>
      </w:pPr>
    </w:p>
    <w:p w:rsidR="004A5A07" w:rsidRDefault="004A5A07" w:rsidP="004A5A07">
      <w:pPr>
        <w:spacing w:after="0"/>
        <w:jc w:val="both"/>
        <w:rPr>
          <w:rFonts w:ascii="Times New Roman" w:hAnsi="Times New Roman" w:cs="Times New Roman"/>
          <w:sz w:val="24"/>
          <w:szCs w:val="24"/>
        </w:rPr>
      </w:pPr>
      <w:r>
        <w:rPr>
          <w:rFonts w:ascii="Times New Roman" w:hAnsi="Times New Roman" w:cs="Times New Roman"/>
          <w:sz w:val="24"/>
          <w:szCs w:val="24"/>
        </w:rPr>
        <w:t>REPUBLIKA HRVATSKA</w:t>
      </w:r>
    </w:p>
    <w:p w:rsidR="004A5A07" w:rsidRDefault="004A5A07" w:rsidP="004A5A07">
      <w:pPr>
        <w:spacing w:after="0"/>
        <w:jc w:val="both"/>
        <w:rPr>
          <w:rFonts w:ascii="Times New Roman" w:hAnsi="Times New Roman" w:cs="Times New Roman"/>
          <w:sz w:val="24"/>
          <w:szCs w:val="24"/>
        </w:rPr>
      </w:pPr>
      <w:r>
        <w:rPr>
          <w:rFonts w:ascii="Times New Roman" w:hAnsi="Times New Roman" w:cs="Times New Roman"/>
          <w:sz w:val="24"/>
          <w:szCs w:val="24"/>
        </w:rPr>
        <w:t>BRODSKO-POSAVSKA ŽUPANIJA</w:t>
      </w:r>
    </w:p>
    <w:p w:rsidR="004A5A07" w:rsidRDefault="004A5A07" w:rsidP="004A5A07">
      <w:pPr>
        <w:spacing w:after="0"/>
        <w:jc w:val="both"/>
        <w:rPr>
          <w:rFonts w:ascii="Times New Roman" w:hAnsi="Times New Roman" w:cs="Times New Roman"/>
          <w:sz w:val="24"/>
          <w:szCs w:val="24"/>
        </w:rPr>
      </w:pPr>
      <w:r>
        <w:rPr>
          <w:rFonts w:ascii="Times New Roman" w:hAnsi="Times New Roman" w:cs="Times New Roman"/>
          <w:sz w:val="24"/>
          <w:szCs w:val="24"/>
        </w:rPr>
        <w:t>OPĆINA GORNJI BOGIĆEVCI</w:t>
      </w:r>
    </w:p>
    <w:p w:rsidR="004A5A07" w:rsidRDefault="004A5A07" w:rsidP="004A5A07">
      <w:pPr>
        <w:spacing w:after="0"/>
        <w:jc w:val="both"/>
        <w:rPr>
          <w:rFonts w:ascii="Times New Roman" w:hAnsi="Times New Roman" w:cs="Times New Roman"/>
          <w:sz w:val="24"/>
          <w:szCs w:val="24"/>
        </w:rPr>
      </w:pPr>
      <w:r>
        <w:rPr>
          <w:rFonts w:ascii="Times New Roman" w:hAnsi="Times New Roman" w:cs="Times New Roman"/>
          <w:sz w:val="24"/>
          <w:szCs w:val="24"/>
        </w:rPr>
        <w:t>OPĆINSKO VIJEĆE</w:t>
      </w:r>
    </w:p>
    <w:p w:rsidR="004A5A07" w:rsidRDefault="004A5A07" w:rsidP="004A5A07">
      <w:pPr>
        <w:spacing w:after="0"/>
        <w:jc w:val="both"/>
        <w:rPr>
          <w:rFonts w:ascii="Times New Roman" w:hAnsi="Times New Roman" w:cs="Times New Roman"/>
          <w:sz w:val="24"/>
          <w:szCs w:val="24"/>
        </w:rPr>
      </w:pPr>
      <w:r>
        <w:rPr>
          <w:rFonts w:ascii="Times New Roman" w:hAnsi="Times New Roman" w:cs="Times New Roman"/>
          <w:sz w:val="24"/>
          <w:szCs w:val="24"/>
        </w:rPr>
        <w:t xml:space="preserve">Trg hrvatskih branitelja 1, </w:t>
      </w:r>
    </w:p>
    <w:p w:rsidR="004A5A07" w:rsidRDefault="004A5A07" w:rsidP="004A5A07">
      <w:pPr>
        <w:spacing w:after="0"/>
        <w:jc w:val="both"/>
        <w:rPr>
          <w:rFonts w:ascii="Times New Roman" w:hAnsi="Times New Roman" w:cs="Times New Roman"/>
          <w:sz w:val="24"/>
          <w:szCs w:val="24"/>
        </w:rPr>
      </w:pPr>
      <w:r>
        <w:rPr>
          <w:rFonts w:ascii="Times New Roman" w:hAnsi="Times New Roman" w:cs="Times New Roman"/>
          <w:sz w:val="24"/>
          <w:szCs w:val="24"/>
        </w:rPr>
        <w:t xml:space="preserve">35429 Gornji </w:t>
      </w:r>
      <w:proofErr w:type="spellStart"/>
      <w:r>
        <w:rPr>
          <w:rFonts w:ascii="Times New Roman" w:hAnsi="Times New Roman" w:cs="Times New Roman"/>
          <w:sz w:val="24"/>
          <w:szCs w:val="24"/>
        </w:rPr>
        <w:t>Bogićevci</w:t>
      </w:r>
      <w:proofErr w:type="spellEnd"/>
    </w:p>
    <w:p w:rsidR="004A5A07" w:rsidRDefault="004A5A07" w:rsidP="004A5A07">
      <w:pPr>
        <w:spacing w:after="0"/>
        <w:rPr>
          <w:rFonts w:ascii="Times New Roman" w:hAnsi="Times New Roman" w:cs="Times New Roman"/>
          <w:sz w:val="24"/>
          <w:szCs w:val="24"/>
        </w:rPr>
      </w:pPr>
      <w:r>
        <w:rPr>
          <w:rFonts w:ascii="Times New Roman" w:hAnsi="Times New Roman" w:cs="Times New Roman"/>
          <w:sz w:val="24"/>
          <w:szCs w:val="24"/>
        </w:rPr>
        <w:t>OIB: 89414039518</w:t>
      </w:r>
    </w:p>
    <w:p w:rsidR="004A5A07" w:rsidRDefault="004A5A07" w:rsidP="004A5A07">
      <w:pPr>
        <w:spacing w:after="0"/>
        <w:rPr>
          <w:rFonts w:ascii="Times New Roman" w:hAnsi="Times New Roman" w:cs="Times New Roman"/>
          <w:sz w:val="24"/>
          <w:szCs w:val="24"/>
        </w:rPr>
      </w:pPr>
      <w:proofErr w:type="spellStart"/>
      <w:r>
        <w:rPr>
          <w:rFonts w:ascii="Times New Roman" w:hAnsi="Times New Roman" w:cs="Times New Roman"/>
          <w:sz w:val="24"/>
          <w:szCs w:val="24"/>
        </w:rPr>
        <w:t>Tel</w:t>
      </w:r>
      <w:proofErr w:type="spellEnd"/>
      <w:r>
        <w:rPr>
          <w:rFonts w:ascii="Times New Roman" w:hAnsi="Times New Roman" w:cs="Times New Roman"/>
          <w:sz w:val="24"/>
          <w:szCs w:val="24"/>
        </w:rPr>
        <w:t>: 035/375-056</w:t>
      </w:r>
    </w:p>
    <w:p w:rsidR="004A5A07" w:rsidRDefault="004A5A07" w:rsidP="004A5A07">
      <w:pPr>
        <w:spacing w:after="0" w:line="240" w:lineRule="auto"/>
        <w:ind w:firstLine="708"/>
        <w:jc w:val="both"/>
        <w:rPr>
          <w:rFonts w:ascii="Times New Roman" w:eastAsia="Times New Roman" w:hAnsi="Times New Roman" w:cs="Times New Roman"/>
          <w:sz w:val="24"/>
          <w:szCs w:val="24"/>
          <w:lang w:eastAsia="hr-HR"/>
        </w:rPr>
      </w:pPr>
    </w:p>
    <w:p w:rsidR="004A5A07" w:rsidRDefault="004A5A07" w:rsidP="004A5A07">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temelju članka 72. stavka 1. Zakona o komunalnom gospodarstvu  („Narodne novine“, broj 68/18, 110/2018 i 32/20), a u vezi s člankom 19. Zakona o lokalnoj i područnoj (regionalnoj) samoupravi („Narodne novine“ broj 33/01, 60/01, 129/05, 109/07, 25/08, 36/09, 36/09, 150/11, 144/12, 19/13, 137/15, 123/17, 98/19, 144/20) i članka 39. stavak 5 Statuta općine Gornji </w:t>
      </w:r>
      <w:proofErr w:type="spellStart"/>
      <w:r>
        <w:rPr>
          <w:rFonts w:ascii="Times New Roman" w:eastAsia="Times New Roman" w:hAnsi="Times New Roman" w:cs="Times New Roman"/>
          <w:sz w:val="24"/>
          <w:szCs w:val="24"/>
          <w:lang w:eastAsia="hr-HR"/>
        </w:rPr>
        <w:t>Bogićevci</w:t>
      </w:r>
      <w:proofErr w:type="spellEnd"/>
      <w:r>
        <w:rPr>
          <w:rFonts w:ascii="Times New Roman" w:eastAsia="Times New Roman" w:hAnsi="Times New Roman" w:cs="Times New Roman"/>
          <w:sz w:val="24"/>
          <w:szCs w:val="24"/>
          <w:lang w:eastAsia="hr-HR"/>
        </w:rPr>
        <w:t xml:space="preserve"> („Službeni glasnik Općine Gornji </w:t>
      </w:r>
      <w:proofErr w:type="spellStart"/>
      <w:r>
        <w:rPr>
          <w:rFonts w:ascii="Times New Roman" w:eastAsia="Times New Roman" w:hAnsi="Times New Roman" w:cs="Times New Roman"/>
          <w:sz w:val="24"/>
          <w:szCs w:val="24"/>
          <w:lang w:eastAsia="hr-HR"/>
        </w:rPr>
        <w:t>Bogićevci</w:t>
      </w:r>
      <w:proofErr w:type="spellEnd"/>
      <w:r>
        <w:rPr>
          <w:rFonts w:ascii="Times New Roman" w:eastAsia="Times New Roman" w:hAnsi="Times New Roman" w:cs="Times New Roman"/>
          <w:sz w:val="24"/>
          <w:szCs w:val="24"/>
          <w:lang w:eastAsia="hr-HR"/>
        </w:rPr>
        <w:t xml:space="preserve">“, broj 02/21, Općinsko vijeće općine Gornji </w:t>
      </w:r>
      <w:proofErr w:type="spellStart"/>
      <w:r>
        <w:rPr>
          <w:rFonts w:ascii="Times New Roman" w:eastAsia="Times New Roman" w:hAnsi="Times New Roman" w:cs="Times New Roman"/>
          <w:sz w:val="24"/>
          <w:szCs w:val="24"/>
          <w:lang w:eastAsia="hr-HR"/>
        </w:rPr>
        <w:t>Bogićevci</w:t>
      </w:r>
      <w:proofErr w:type="spellEnd"/>
      <w:r>
        <w:rPr>
          <w:rFonts w:ascii="Times New Roman" w:eastAsia="Times New Roman" w:hAnsi="Times New Roman" w:cs="Times New Roman"/>
          <w:sz w:val="24"/>
          <w:szCs w:val="24"/>
          <w:lang w:eastAsia="hr-HR"/>
        </w:rPr>
        <w:t xml:space="preserve"> na svojoj </w:t>
      </w:r>
      <w:r>
        <w:rPr>
          <w:rFonts w:ascii="Times New Roman" w:eastAsia="Times New Roman" w:hAnsi="Times New Roman" w:cs="Times New Roman"/>
          <w:sz w:val="24"/>
          <w:szCs w:val="24"/>
          <w:lang w:val="en-US" w:eastAsia="hr-HR"/>
        </w:rPr>
        <w:t>8</w:t>
      </w:r>
      <w:r>
        <w:rPr>
          <w:rFonts w:ascii="Times New Roman" w:eastAsia="Times New Roman" w:hAnsi="Times New Roman" w:cs="Times New Roman"/>
          <w:sz w:val="24"/>
          <w:szCs w:val="24"/>
          <w:lang w:eastAsia="hr-HR"/>
        </w:rPr>
        <w:t>. sjednici održanoj 2</w:t>
      </w:r>
      <w:r>
        <w:rPr>
          <w:rFonts w:ascii="Times New Roman" w:eastAsia="Times New Roman" w:hAnsi="Times New Roman" w:cs="Times New Roman"/>
          <w:sz w:val="24"/>
          <w:szCs w:val="24"/>
          <w:lang w:val="en-US" w:eastAsia="hr-HR"/>
        </w:rPr>
        <w:t>0</w:t>
      </w:r>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val="en-US" w:eastAsia="hr-HR"/>
        </w:rPr>
        <w:t>svibnja</w:t>
      </w:r>
      <w:proofErr w:type="spellEnd"/>
      <w:r>
        <w:rPr>
          <w:rFonts w:ascii="Times New Roman" w:eastAsia="Times New Roman" w:hAnsi="Times New Roman" w:cs="Times New Roman"/>
          <w:sz w:val="24"/>
          <w:szCs w:val="24"/>
          <w:lang w:eastAsia="hr-HR"/>
        </w:rPr>
        <w:t xml:space="preserve"> 2025. godine, donosi</w:t>
      </w:r>
    </w:p>
    <w:p w:rsidR="004A5A07" w:rsidRDefault="004A5A07" w:rsidP="004A5A07">
      <w:pPr>
        <w:spacing w:after="0" w:line="240" w:lineRule="auto"/>
        <w:ind w:firstLine="720"/>
        <w:jc w:val="both"/>
        <w:rPr>
          <w:rFonts w:ascii="Times New Roman" w:eastAsia="Times New Roman" w:hAnsi="Times New Roman" w:cs="Times New Roman"/>
          <w:sz w:val="24"/>
          <w:szCs w:val="24"/>
          <w:lang w:eastAsia="hr-HR"/>
        </w:rPr>
      </w:pPr>
    </w:p>
    <w:p w:rsidR="004A5A07" w:rsidRDefault="004A5A07" w:rsidP="004A5A07">
      <w:pPr>
        <w:keepNext/>
        <w:spacing w:after="0" w:line="240" w:lineRule="auto"/>
        <w:jc w:val="center"/>
        <w:outlineLvl w:val="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IZVRŠENJE PROGRAMA</w:t>
      </w:r>
    </w:p>
    <w:p w:rsidR="004A5A07" w:rsidRDefault="004A5A07" w:rsidP="004A5A07">
      <w:pPr>
        <w:keepNext/>
        <w:spacing w:after="0" w:line="240" w:lineRule="auto"/>
        <w:jc w:val="center"/>
        <w:outlineLvl w:val="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održavanja komunalne infrastrukture za 2025. godinu</w:t>
      </w:r>
    </w:p>
    <w:p w:rsidR="004A5A07" w:rsidRDefault="004A5A07" w:rsidP="004A5A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A5A07" w:rsidRDefault="004A5A07" w:rsidP="004A5A07">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Članak 1.</w:t>
      </w:r>
    </w:p>
    <w:p w:rsidR="004A5A07" w:rsidRDefault="004A5A07" w:rsidP="004A5A07">
      <w:pPr>
        <w:spacing w:after="0" w:line="240" w:lineRule="auto"/>
        <w:rPr>
          <w:rFonts w:ascii="Times New Roman" w:hAnsi="Times New Roman" w:cs="Times New Roman"/>
          <w:b/>
          <w:sz w:val="24"/>
          <w:szCs w:val="24"/>
        </w:rPr>
      </w:pPr>
    </w:p>
    <w:p w:rsidR="004A5A07" w:rsidRDefault="004A5A07" w:rsidP="004A5A0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Programom održavanja komunalne infrastrukture za 2025. godinu (u daljnjem tekstu: Program) određuje se održavanje komunalne infrastrukture na području općine Gornji </w:t>
      </w:r>
      <w:proofErr w:type="spellStart"/>
      <w:r>
        <w:rPr>
          <w:rFonts w:ascii="Times New Roman" w:eastAsia="Times New Roman" w:hAnsi="Times New Roman" w:cs="Times New Roman"/>
          <w:sz w:val="24"/>
          <w:szCs w:val="24"/>
          <w:lang w:eastAsia="hr-HR"/>
        </w:rPr>
        <w:t>Bogićevci</w:t>
      </w:r>
      <w:proofErr w:type="spellEnd"/>
      <w:r>
        <w:rPr>
          <w:rFonts w:ascii="Times New Roman" w:eastAsia="Times New Roman" w:hAnsi="Times New Roman" w:cs="Times New Roman"/>
          <w:sz w:val="24"/>
          <w:szCs w:val="24"/>
          <w:lang w:eastAsia="hr-HR"/>
        </w:rPr>
        <w:t xml:space="preserve"> za komunalne djelatnosti:</w:t>
      </w:r>
    </w:p>
    <w:p w:rsidR="004A5A07" w:rsidRDefault="004A5A07" w:rsidP="004A5A07">
      <w:pPr>
        <w:spacing w:after="0" w:line="240" w:lineRule="auto"/>
        <w:jc w:val="both"/>
        <w:rPr>
          <w:rFonts w:ascii="Times New Roman" w:eastAsia="Times New Roman" w:hAnsi="Times New Roman" w:cs="Times New Roman"/>
          <w:sz w:val="24"/>
          <w:szCs w:val="24"/>
          <w:lang w:eastAsia="hr-HR"/>
        </w:rPr>
      </w:pPr>
    </w:p>
    <w:p w:rsidR="004A5A07" w:rsidRDefault="004A5A07" w:rsidP="00322799">
      <w:pPr>
        <w:numPr>
          <w:ilvl w:val="0"/>
          <w:numId w:val="1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Održavanje nerazvrstanih cesta</w:t>
      </w:r>
    </w:p>
    <w:p w:rsidR="004A5A07" w:rsidRDefault="004A5A07" w:rsidP="00322799">
      <w:pPr>
        <w:numPr>
          <w:ilvl w:val="0"/>
          <w:numId w:val="1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Održavanje javnih površina na kojima nije dopušten promet vozilima</w:t>
      </w:r>
    </w:p>
    <w:p w:rsidR="004A5A07" w:rsidRDefault="004A5A07" w:rsidP="00322799">
      <w:pPr>
        <w:numPr>
          <w:ilvl w:val="0"/>
          <w:numId w:val="1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Održavanje građevina javne odvodnje </w:t>
      </w:r>
      <w:proofErr w:type="spellStart"/>
      <w:r>
        <w:rPr>
          <w:rFonts w:ascii="Times New Roman" w:eastAsia="Times New Roman" w:hAnsi="Times New Roman" w:cs="Times New Roman"/>
          <w:sz w:val="24"/>
          <w:szCs w:val="24"/>
          <w:lang w:eastAsia="hr-HR"/>
        </w:rPr>
        <w:t>oborinskih</w:t>
      </w:r>
      <w:proofErr w:type="spellEnd"/>
      <w:r>
        <w:rPr>
          <w:rFonts w:ascii="Times New Roman" w:eastAsia="Times New Roman" w:hAnsi="Times New Roman" w:cs="Times New Roman"/>
          <w:sz w:val="24"/>
          <w:szCs w:val="24"/>
          <w:lang w:eastAsia="hr-HR"/>
        </w:rPr>
        <w:t xml:space="preserve"> voda</w:t>
      </w:r>
    </w:p>
    <w:p w:rsidR="004A5A07" w:rsidRDefault="004A5A07" w:rsidP="00322799">
      <w:pPr>
        <w:numPr>
          <w:ilvl w:val="0"/>
          <w:numId w:val="1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Održavanje javnih zelenih površina</w:t>
      </w:r>
    </w:p>
    <w:p w:rsidR="004A5A07" w:rsidRDefault="004A5A07" w:rsidP="00322799">
      <w:pPr>
        <w:numPr>
          <w:ilvl w:val="0"/>
          <w:numId w:val="1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Održavanje građevina, uređaja i predmeta javne namjene</w:t>
      </w:r>
    </w:p>
    <w:p w:rsidR="004A5A07" w:rsidRDefault="004A5A07" w:rsidP="00322799">
      <w:pPr>
        <w:numPr>
          <w:ilvl w:val="0"/>
          <w:numId w:val="1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Održavanje groblja</w:t>
      </w:r>
    </w:p>
    <w:p w:rsidR="004A5A07" w:rsidRDefault="004A5A07" w:rsidP="00322799">
      <w:pPr>
        <w:numPr>
          <w:ilvl w:val="0"/>
          <w:numId w:val="1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Održavanje čistoće javnih površina</w:t>
      </w:r>
    </w:p>
    <w:p w:rsidR="004A5A07" w:rsidRDefault="004A5A07" w:rsidP="00322799">
      <w:pPr>
        <w:numPr>
          <w:ilvl w:val="0"/>
          <w:numId w:val="1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Održavanje javne rasvjete</w:t>
      </w:r>
    </w:p>
    <w:p w:rsidR="004A5A07" w:rsidRDefault="004A5A07" w:rsidP="004A5A07">
      <w:pPr>
        <w:spacing w:after="0" w:line="240" w:lineRule="auto"/>
        <w:jc w:val="both"/>
        <w:rPr>
          <w:rFonts w:ascii="Times New Roman" w:eastAsia="Times New Roman" w:hAnsi="Times New Roman" w:cs="Times New Roman"/>
          <w:sz w:val="24"/>
          <w:szCs w:val="24"/>
          <w:lang w:eastAsia="hr-HR"/>
        </w:rPr>
      </w:pPr>
    </w:p>
    <w:p w:rsidR="004A5A07" w:rsidRDefault="004A5A07" w:rsidP="004A5A0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Ovim Programom utvrđuje se:</w:t>
      </w:r>
    </w:p>
    <w:p w:rsidR="004A5A07" w:rsidRDefault="004A5A07" w:rsidP="00322799">
      <w:pPr>
        <w:numPr>
          <w:ilvl w:val="0"/>
          <w:numId w:val="20"/>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opis i opseg poslova održavanja komunalne infrastrukture s procjenom pojedinih troškova po djelatnostima</w:t>
      </w:r>
    </w:p>
    <w:p w:rsidR="004A5A07" w:rsidRDefault="004A5A07" w:rsidP="00322799">
      <w:pPr>
        <w:numPr>
          <w:ilvl w:val="0"/>
          <w:numId w:val="20"/>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iskaz financijskih sredstava potrebnih za ostvarivanje programa, s naznakom izvora financiranja.</w:t>
      </w:r>
    </w:p>
    <w:p w:rsidR="004A5A07" w:rsidRDefault="004A5A07" w:rsidP="004A5A07">
      <w:pPr>
        <w:spacing w:after="0" w:line="240" w:lineRule="auto"/>
        <w:ind w:left="360"/>
        <w:jc w:val="both"/>
        <w:rPr>
          <w:rFonts w:ascii="Times New Roman" w:eastAsia="Times New Roman" w:hAnsi="Times New Roman" w:cs="Times New Roman"/>
          <w:sz w:val="24"/>
          <w:szCs w:val="24"/>
          <w:lang w:eastAsia="hr-HR"/>
        </w:rPr>
      </w:pPr>
    </w:p>
    <w:p w:rsidR="004A5A07" w:rsidRDefault="004A5A07" w:rsidP="004A5A07">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w:t>
      </w:r>
    </w:p>
    <w:p w:rsidR="004A5A07" w:rsidRDefault="004A5A07" w:rsidP="004A5A07">
      <w:pPr>
        <w:spacing w:after="0" w:line="240" w:lineRule="auto"/>
        <w:jc w:val="center"/>
        <w:rPr>
          <w:rFonts w:ascii="Times New Roman" w:eastAsia="Times New Roman" w:hAnsi="Times New Roman" w:cs="Times New Roman"/>
          <w:b/>
          <w:sz w:val="24"/>
          <w:szCs w:val="24"/>
          <w:lang w:eastAsia="hr-HR"/>
        </w:rPr>
      </w:pPr>
    </w:p>
    <w:p w:rsidR="004A5A07" w:rsidRDefault="004A5A07" w:rsidP="004A5A07">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Ovaj Program izrađuje se i donosi u skladu s predvidivim i raspoloživim sredstvima i izvorima financiranja.</w:t>
      </w:r>
    </w:p>
    <w:p w:rsidR="004A5A07" w:rsidRDefault="004A5A07" w:rsidP="004A5A07">
      <w:pPr>
        <w:spacing w:after="0" w:line="240" w:lineRule="auto"/>
        <w:ind w:firstLine="708"/>
        <w:jc w:val="both"/>
        <w:rPr>
          <w:rFonts w:ascii="Times New Roman" w:eastAsia="Times New Roman" w:hAnsi="Times New Roman" w:cs="Times New Roman"/>
          <w:sz w:val="24"/>
          <w:szCs w:val="24"/>
          <w:lang w:eastAsia="hr-HR"/>
        </w:rPr>
      </w:pPr>
    </w:p>
    <w:p w:rsidR="004A5A07" w:rsidRDefault="004A5A07" w:rsidP="004A5A07">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3.</w:t>
      </w:r>
    </w:p>
    <w:p w:rsidR="004A5A07" w:rsidRDefault="004A5A07" w:rsidP="004A5A07">
      <w:pPr>
        <w:spacing w:after="0" w:line="240" w:lineRule="auto"/>
        <w:jc w:val="center"/>
        <w:rPr>
          <w:rFonts w:ascii="Times New Roman" w:eastAsia="Times New Roman" w:hAnsi="Times New Roman" w:cs="Times New Roman"/>
          <w:b/>
          <w:sz w:val="24"/>
          <w:szCs w:val="24"/>
          <w:lang w:eastAsia="hr-HR"/>
        </w:rPr>
      </w:pPr>
    </w:p>
    <w:p w:rsidR="004A5A07" w:rsidRDefault="004A5A07" w:rsidP="004A5A0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U 2025. godini održavanje komunalne infrastrukture iz članka 1. ovog Programa u općini Gornji </w:t>
      </w:r>
      <w:proofErr w:type="spellStart"/>
      <w:r>
        <w:rPr>
          <w:rFonts w:ascii="Times New Roman" w:eastAsia="Times New Roman" w:hAnsi="Times New Roman" w:cs="Times New Roman"/>
          <w:sz w:val="24"/>
          <w:szCs w:val="24"/>
          <w:lang w:eastAsia="hr-HR"/>
        </w:rPr>
        <w:t>Bogićevci</w:t>
      </w:r>
      <w:proofErr w:type="spellEnd"/>
      <w:r>
        <w:rPr>
          <w:rFonts w:ascii="Times New Roman" w:eastAsia="Times New Roman" w:hAnsi="Times New Roman" w:cs="Times New Roman"/>
          <w:sz w:val="24"/>
          <w:szCs w:val="24"/>
          <w:lang w:eastAsia="hr-HR"/>
        </w:rPr>
        <w:t xml:space="preserve"> obuhvaća:</w:t>
      </w:r>
    </w:p>
    <w:p w:rsidR="004A5A07" w:rsidRDefault="004A5A07" w:rsidP="004A5A07">
      <w:pPr>
        <w:spacing w:after="0" w:line="240" w:lineRule="auto"/>
        <w:jc w:val="both"/>
        <w:rPr>
          <w:rFonts w:ascii="Times New Roman" w:eastAsia="Times New Roman" w:hAnsi="Times New Roman" w:cs="Times New Roman"/>
          <w:sz w:val="24"/>
          <w:szCs w:val="24"/>
          <w:lang w:eastAsia="hr-HR"/>
        </w:rPr>
      </w:pPr>
    </w:p>
    <w:tbl>
      <w:tblPr>
        <w:tblStyle w:val="Reetkatablice"/>
        <w:tblW w:w="0" w:type="auto"/>
        <w:tblLook w:val="04A0"/>
      </w:tblPr>
      <w:tblGrid>
        <w:gridCol w:w="5873"/>
        <w:gridCol w:w="1324"/>
        <w:gridCol w:w="1324"/>
      </w:tblGrid>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322799">
            <w:pPr>
              <w:numPr>
                <w:ilvl w:val="0"/>
                <w:numId w:val="21"/>
              </w:num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Održavanje nerazvrstanih cesta</w:t>
            </w:r>
          </w:p>
          <w:p w:rsidR="004A5A07" w:rsidRDefault="004A5A07" w:rsidP="006F75E7">
            <w:pPr>
              <w:spacing w:after="0" w:line="276" w:lineRule="auto"/>
              <w:ind w:left="-108"/>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Plan</w:t>
            </w:r>
          </w:p>
          <w:p w:rsidR="004A5A07" w:rsidRDefault="004A5A07" w:rsidP="006F75E7">
            <w:pPr>
              <w:spacing w:after="0" w:line="276" w:lineRule="auto"/>
              <w:ind w:left="-108"/>
              <w:jc w:val="center"/>
              <w:rPr>
                <w:rFonts w:ascii="Times New Roman" w:hAnsi="Times New Roman" w:cs="Times New Roman"/>
                <w:i/>
                <w:iCs/>
                <w:sz w:val="24"/>
                <w:szCs w:val="24"/>
              </w:rPr>
            </w:pPr>
            <w:r>
              <w:rPr>
                <w:rFonts w:ascii="Times New Roman" w:hAnsi="Times New Roman" w:cs="Times New Roman"/>
                <w:b/>
                <w:sz w:val="24"/>
                <w:szCs w:val="24"/>
              </w:rPr>
              <w:t>2025.</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Izvršenje 2025.</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4" w:line="264" w:lineRule="auto"/>
              <w:ind w:left="-5" w:right="88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Radovi na održavanju nerazvrstanih cesta obuhvaćaju: </w:t>
            </w:r>
          </w:p>
          <w:p w:rsidR="004A5A07" w:rsidRDefault="004A5A07" w:rsidP="00322799">
            <w:pPr>
              <w:numPr>
                <w:ilvl w:val="0"/>
                <w:numId w:val="22"/>
              </w:numPr>
              <w:spacing w:after="32" w:line="249" w:lineRule="auto"/>
              <w:ind w:right="1124" w:hanging="139"/>
              <w:jc w:val="both"/>
              <w:rPr>
                <w:rFonts w:ascii="Times New Roman" w:hAnsi="Times New Roman" w:cs="Times New Roman"/>
                <w:color w:val="FF0000"/>
                <w:sz w:val="24"/>
                <w:szCs w:val="24"/>
              </w:rPr>
            </w:pPr>
            <w:r>
              <w:rPr>
                <w:rFonts w:ascii="Times New Roman" w:hAnsi="Times New Roman" w:cs="Times New Roman"/>
                <w:bCs/>
                <w:sz w:val="24"/>
                <w:szCs w:val="24"/>
              </w:rPr>
              <w:t xml:space="preserve">saniranje tucanikom makadamskih nerazvrstanih cesta </w:t>
            </w:r>
          </w:p>
          <w:p w:rsidR="004A5A07" w:rsidRDefault="004A5A07" w:rsidP="00322799">
            <w:pPr>
              <w:numPr>
                <w:ilvl w:val="0"/>
                <w:numId w:val="22"/>
              </w:numPr>
              <w:spacing w:after="32" w:line="249" w:lineRule="auto"/>
              <w:ind w:right="1124" w:hanging="13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Košenje i </w:t>
            </w:r>
            <w:proofErr w:type="spellStart"/>
            <w:r>
              <w:rPr>
                <w:rFonts w:ascii="Times New Roman" w:hAnsi="Times New Roman" w:cs="Times New Roman"/>
                <w:color w:val="000000"/>
                <w:sz w:val="24"/>
                <w:szCs w:val="24"/>
              </w:rPr>
              <w:t>tarupiranje</w:t>
            </w:r>
            <w:proofErr w:type="spellEnd"/>
            <w:r>
              <w:rPr>
                <w:rFonts w:ascii="Times New Roman" w:hAnsi="Times New Roman" w:cs="Times New Roman"/>
                <w:color w:val="000000"/>
                <w:sz w:val="24"/>
                <w:szCs w:val="24"/>
              </w:rPr>
              <w:t xml:space="preserve"> javnih površina uz nerazvrstane ceste </w:t>
            </w:r>
          </w:p>
          <w:p w:rsidR="004A5A07" w:rsidRDefault="004A5A07" w:rsidP="00322799">
            <w:pPr>
              <w:numPr>
                <w:ilvl w:val="0"/>
                <w:numId w:val="22"/>
              </w:numPr>
              <w:spacing w:after="0" w:line="259" w:lineRule="auto"/>
              <w:ind w:right="1124" w:hanging="13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sanacija manjih oštećenja na kolniku nerazvrstanih cesta </w:t>
            </w:r>
          </w:p>
          <w:p w:rsidR="004A5A07" w:rsidRDefault="004A5A07" w:rsidP="00322799">
            <w:pPr>
              <w:numPr>
                <w:ilvl w:val="0"/>
                <w:numId w:val="22"/>
              </w:numPr>
              <w:spacing w:after="10" w:line="249" w:lineRule="auto"/>
              <w:ind w:right="1124" w:hanging="13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hitne intervencije na nerazvrstanim cestama i poljskim </w:t>
            </w:r>
            <w:proofErr w:type="spellStart"/>
            <w:r>
              <w:rPr>
                <w:rFonts w:ascii="Times New Roman" w:hAnsi="Times New Roman" w:cs="Times New Roman"/>
                <w:color w:val="000000"/>
                <w:sz w:val="24"/>
                <w:szCs w:val="24"/>
              </w:rPr>
              <w:t>putevima</w:t>
            </w:r>
            <w:proofErr w:type="spellEnd"/>
            <w:r>
              <w:rPr>
                <w:rFonts w:ascii="Times New Roman" w:hAnsi="Times New Roman" w:cs="Times New Roman"/>
                <w:color w:val="000000"/>
                <w:sz w:val="24"/>
                <w:szCs w:val="24"/>
              </w:rPr>
              <w:t xml:space="preserve"> </w:t>
            </w:r>
          </w:p>
          <w:p w:rsidR="004A5A07" w:rsidRDefault="004A5A07" w:rsidP="00322799">
            <w:pPr>
              <w:numPr>
                <w:ilvl w:val="0"/>
                <w:numId w:val="22"/>
              </w:numPr>
              <w:spacing w:after="32" w:line="249" w:lineRule="auto"/>
              <w:ind w:right="1124" w:hanging="13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Ravnanje, košenje, krčenje i održavanje prohodnosti i funkcionalnosti poljskih </w:t>
            </w:r>
            <w:proofErr w:type="spellStart"/>
            <w:r>
              <w:rPr>
                <w:rFonts w:ascii="Times New Roman" w:hAnsi="Times New Roman" w:cs="Times New Roman"/>
                <w:color w:val="000000"/>
                <w:sz w:val="24"/>
                <w:szCs w:val="24"/>
              </w:rPr>
              <w:t>puteva</w:t>
            </w:r>
            <w:proofErr w:type="spellEnd"/>
          </w:p>
          <w:p w:rsidR="004A5A07" w:rsidRDefault="004A5A07" w:rsidP="00322799">
            <w:pPr>
              <w:numPr>
                <w:ilvl w:val="0"/>
                <w:numId w:val="22"/>
              </w:numPr>
              <w:spacing w:after="32" w:line="249" w:lineRule="auto"/>
              <w:ind w:right="1124" w:hanging="13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Sanacija i nasipanje poljskih </w:t>
            </w:r>
            <w:proofErr w:type="spellStart"/>
            <w:r>
              <w:rPr>
                <w:rFonts w:ascii="Times New Roman" w:hAnsi="Times New Roman" w:cs="Times New Roman"/>
                <w:color w:val="000000"/>
                <w:sz w:val="24"/>
                <w:szCs w:val="24"/>
              </w:rPr>
              <w:t>puteva</w:t>
            </w:r>
            <w:proofErr w:type="spellEnd"/>
          </w:p>
          <w:p w:rsidR="004A5A07" w:rsidRDefault="004A5A07" w:rsidP="006F75E7">
            <w:pPr>
              <w:spacing w:after="0" w:line="240" w:lineRule="auto"/>
              <w:jc w:val="both"/>
              <w:rPr>
                <w:rFonts w:ascii="Times New Roman" w:hAnsi="Times New Roman" w:cs="Times New Roman"/>
                <w:b/>
                <w:bCs/>
                <w:sz w:val="24"/>
                <w:szCs w:val="24"/>
              </w:rPr>
            </w:pPr>
          </w:p>
          <w:p w:rsidR="004A5A07" w:rsidRDefault="004A5A07" w:rsidP="006F75E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Nerazvrstane ceste i </w:t>
            </w:r>
            <w:proofErr w:type="spellStart"/>
            <w:r>
              <w:rPr>
                <w:rFonts w:ascii="Times New Roman" w:hAnsi="Times New Roman" w:cs="Times New Roman"/>
                <w:b/>
                <w:bCs/>
                <w:sz w:val="24"/>
                <w:szCs w:val="24"/>
              </w:rPr>
              <w:t>putevi</w:t>
            </w:r>
            <w:proofErr w:type="spellEnd"/>
            <w:r>
              <w:rPr>
                <w:rFonts w:ascii="Times New Roman" w:hAnsi="Times New Roman" w:cs="Times New Roman"/>
                <w:b/>
                <w:bCs/>
                <w:sz w:val="24"/>
                <w:szCs w:val="24"/>
              </w:rPr>
              <w:t xml:space="preserve"> koji se održavaju: </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Održavanje poljskih </w:t>
            </w:r>
            <w:proofErr w:type="spellStart"/>
            <w:r>
              <w:rPr>
                <w:rFonts w:ascii="Times New Roman" w:hAnsi="Times New Roman" w:cs="Times New Roman"/>
                <w:sz w:val="24"/>
                <w:szCs w:val="24"/>
              </w:rPr>
              <w:t>puteva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cca</w:t>
            </w:r>
            <w:proofErr w:type="spellEnd"/>
            <w:r>
              <w:rPr>
                <w:rFonts w:ascii="Times New Roman" w:hAnsi="Times New Roman" w:cs="Times New Roman"/>
                <w:sz w:val="24"/>
                <w:szCs w:val="24"/>
              </w:rPr>
              <w:t xml:space="preserve"> 5000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ulica </w:t>
            </w:r>
            <w:proofErr w:type="spellStart"/>
            <w:r>
              <w:rPr>
                <w:rFonts w:ascii="Times New Roman" w:hAnsi="Times New Roman" w:cs="Times New Roman"/>
                <w:sz w:val="24"/>
                <w:szCs w:val="24"/>
              </w:rPr>
              <w:t>Podgaj</w:t>
            </w:r>
            <w:proofErr w:type="spellEnd"/>
            <w:r>
              <w:rPr>
                <w:rFonts w:ascii="Times New Roman" w:hAnsi="Times New Roman" w:cs="Times New Roman"/>
                <w:sz w:val="24"/>
                <w:szCs w:val="24"/>
              </w:rPr>
              <w:t xml:space="preserve"> s odvojcima 760</w:t>
            </w:r>
            <w:r>
              <w:rPr>
                <w:rFonts w:ascii="Times New Roman" w:hAnsi="Times New Roman" w:cs="Times New Roman"/>
                <w:color w:val="FF0000"/>
                <w:sz w:val="24"/>
                <w:szCs w:val="24"/>
              </w:rPr>
              <w:t xml:space="preserve"> </w:t>
            </w:r>
            <w:r>
              <w:rPr>
                <w:rFonts w:ascii="Times New Roman" w:hAnsi="Times New Roman" w:cs="Times New Roman"/>
                <w:sz w:val="24"/>
                <w:szCs w:val="24"/>
              </w:rPr>
              <w:t>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ulica Karlovac 550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ulica Stari kraj 1.000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ulica Doljnjak 400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ulica Brezine 2.200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cesta </w:t>
            </w:r>
            <w:proofErr w:type="spellStart"/>
            <w:r>
              <w:rPr>
                <w:rFonts w:ascii="Times New Roman" w:hAnsi="Times New Roman" w:cs="Times New Roman"/>
                <w:sz w:val="24"/>
                <w:szCs w:val="24"/>
              </w:rPr>
              <w:t>Ratkovac</w:t>
            </w:r>
            <w:proofErr w:type="spellEnd"/>
            <w:r>
              <w:rPr>
                <w:rFonts w:ascii="Times New Roman" w:hAnsi="Times New Roman" w:cs="Times New Roman"/>
                <w:sz w:val="24"/>
                <w:szCs w:val="24"/>
              </w:rPr>
              <w:t xml:space="preserve"> prema </w:t>
            </w:r>
            <w:proofErr w:type="spellStart"/>
            <w:r>
              <w:rPr>
                <w:rFonts w:ascii="Times New Roman" w:hAnsi="Times New Roman" w:cs="Times New Roman"/>
                <w:sz w:val="24"/>
                <w:szCs w:val="24"/>
              </w:rPr>
              <w:t>Kuljancima</w:t>
            </w:r>
            <w:proofErr w:type="spellEnd"/>
            <w:r>
              <w:rPr>
                <w:rFonts w:ascii="Times New Roman" w:hAnsi="Times New Roman" w:cs="Times New Roman"/>
                <w:sz w:val="24"/>
                <w:szCs w:val="24"/>
              </w:rPr>
              <w:t xml:space="preserve"> 600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cesta </w:t>
            </w:r>
            <w:proofErr w:type="spellStart"/>
            <w:r>
              <w:rPr>
                <w:rFonts w:ascii="Times New Roman" w:hAnsi="Times New Roman" w:cs="Times New Roman"/>
                <w:sz w:val="24"/>
                <w:szCs w:val="24"/>
              </w:rPr>
              <w:t>Ratkovac</w:t>
            </w:r>
            <w:proofErr w:type="spellEnd"/>
            <w:r>
              <w:rPr>
                <w:rFonts w:ascii="Times New Roman" w:hAnsi="Times New Roman" w:cs="Times New Roman"/>
                <w:sz w:val="24"/>
                <w:szCs w:val="24"/>
              </w:rPr>
              <w:t xml:space="preserve">, odvojak kod skretanja </w:t>
            </w:r>
            <w:proofErr w:type="spellStart"/>
            <w:r>
              <w:rPr>
                <w:rFonts w:ascii="Times New Roman" w:hAnsi="Times New Roman" w:cs="Times New Roman"/>
                <w:sz w:val="24"/>
                <w:szCs w:val="24"/>
              </w:rPr>
              <w:t>Širinci</w:t>
            </w:r>
            <w:proofErr w:type="spellEnd"/>
            <w:r>
              <w:rPr>
                <w:rFonts w:ascii="Times New Roman" w:hAnsi="Times New Roman" w:cs="Times New Roman"/>
                <w:sz w:val="24"/>
                <w:szCs w:val="24"/>
              </w:rPr>
              <w:t xml:space="preserve"> 100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cesta </w:t>
            </w:r>
            <w:proofErr w:type="spellStart"/>
            <w:r>
              <w:rPr>
                <w:rFonts w:ascii="Times New Roman" w:hAnsi="Times New Roman" w:cs="Times New Roman"/>
                <w:sz w:val="24"/>
                <w:szCs w:val="24"/>
              </w:rPr>
              <w:t>Smrtić</w:t>
            </w:r>
            <w:proofErr w:type="spellEnd"/>
            <w:r>
              <w:rPr>
                <w:rFonts w:ascii="Times New Roman" w:hAnsi="Times New Roman" w:cs="Times New Roman"/>
                <w:sz w:val="24"/>
                <w:szCs w:val="24"/>
              </w:rPr>
              <w:t>, odvojak kod društvenog doma 400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cesta </w:t>
            </w:r>
            <w:proofErr w:type="spellStart"/>
            <w:r>
              <w:rPr>
                <w:rFonts w:ascii="Times New Roman" w:hAnsi="Times New Roman" w:cs="Times New Roman"/>
                <w:sz w:val="24"/>
                <w:szCs w:val="24"/>
              </w:rPr>
              <w:t>Smrtić</w:t>
            </w:r>
            <w:proofErr w:type="spellEnd"/>
            <w:r>
              <w:rPr>
                <w:rFonts w:ascii="Times New Roman" w:hAnsi="Times New Roman" w:cs="Times New Roman"/>
                <w:sz w:val="24"/>
                <w:szCs w:val="24"/>
              </w:rPr>
              <w:t xml:space="preserve"> odvojak s južne strane groblja 200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cesta </w:t>
            </w:r>
            <w:proofErr w:type="spellStart"/>
            <w:r>
              <w:rPr>
                <w:rFonts w:ascii="Times New Roman" w:hAnsi="Times New Roman" w:cs="Times New Roman"/>
                <w:sz w:val="24"/>
                <w:szCs w:val="24"/>
              </w:rPr>
              <w:t>Smrtić</w:t>
            </w:r>
            <w:proofErr w:type="spellEnd"/>
            <w:r>
              <w:rPr>
                <w:rFonts w:ascii="Times New Roman" w:hAnsi="Times New Roman" w:cs="Times New Roman"/>
                <w:sz w:val="24"/>
                <w:szCs w:val="24"/>
              </w:rPr>
              <w:t xml:space="preserve"> prema groblju, sjeverna strana 250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cesta </w:t>
            </w:r>
            <w:proofErr w:type="spellStart"/>
            <w:r>
              <w:rPr>
                <w:rFonts w:ascii="Times New Roman" w:hAnsi="Times New Roman" w:cs="Times New Roman"/>
                <w:sz w:val="24"/>
                <w:szCs w:val="24"/>
              </w:rPr>
              <w:t>Dubovac</w:t>
            </w:r>
            <w:proofErr w:type="spellEnd"/>
            <w:r>
              <w:rPr>
                <w:rFonts w:ascii="Times New Roman" w:hAnsi="Times New Roman" w:cs="Times New Roman"/>
                <w:sz w:val="24"/>
                <w:szCs w:val="24"/>
              </w:rPr>
              <w:t xml:space="preserve"> prema izvoru 1000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cesta </w:t>
            </w:r>
            <w:proofErr w:type="spellStart"/>
            <w:r>
              <w:rPr>
                <w:rFonts w:ascii="Times New Roman" w:hAnsi="Times New Roman" w:cs="Times New Roman"/>
                <w:sz w:val="24"/>
                <w:szCs w:val="24"/>
              </w:rPr>
              <w:t>Dubovac</w:t>
            </w:r>
            <w:proofErr w:type="spellEnd"/>
            <w:r>
              <w:rPr>
                <w:rFonts w:ascii="Times New Roman" w:hAnsi="Times New Roman" w:cs="Times New Roman"/>
                <w:sz w:val="24"/>
                <w:szCs w:val="24"/>
              </w:rPr>
              <w:t xml:space="preserve"> prema PPK 300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cesta </w:t>
            </w:r>
            <w:proofErr w:type="spellStart"/>
            <w:r>
              <w:rPr>
                <w:rFonts w:ascii="Times New Roman" w:hAnsi="Times New Roman" w:cs="Times New Roman"/>
                <w:sz w:val="24"/>
                <w:szCs w:val="24"/>
              </w:rPr>
              <w:t>Dubovac</w:t>
            </w:r>
            <w:proofErr w:type="spellEnd"/>
            <w:r>
              <w:rPr>
                <w:rFonts w:ascii="Times New Roman" w:hAnsi="Times New Roman" w:cs="Times New Roman"/>
                <w:sz w:val="24"/>
                <w:szCs w:val="24"/>
              </w:rPr>
              <w:t xml:space="preserve"> uz željezničku prugu prema </w:t>
            </w:r>
            <w:proofErr w:type="spellStart"/>
            <w:r>
              <w:rPr>
                <w:rFonts w:ascii="Times New Roman" w:hAnsi="Times New Roman" w:cs="Times New Roman"/>
                <w:sz w:val="24"/>
                <w:szCs w:val="24"/>
              </w:rPr>
              <w:t>Mijatovićima</w:t>
            </w:r>
            <w:proofErr w:type="spellEnd"/>
            <w:r>
              <w:rPr>
                <w:rFonts w:ascii="Times New Roman" w:hAnsi="Times New Roman" w:cs="Times New Roman"/>
                <w:sz w:val="24"/>
                <w:szCs w:val="24"/>
              </w:rPr>
              <w:t xml:space="preserve"> 150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parkirališta ispred zgrade općinske uprava, u Karlovcu, u Starom kraju, kod groblja (mrtvačnica)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te centar ispred crkve 1.000 m2</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prilaz groblju u </w:t>
            </w:r>
            <w:proofErr w:type="spellStart"/>
            <w:r>
              <w:rPr>
                <w:rFonts w:ascii="Times New Roman" w:hAnsi="Times New Roman" w:cs="Times New Roman"/>
                <w:sz w:val="24"/>
                <w:szCs w:val="24"/>
              </w:rPr>
              <w:t>Trnavi</w:t>
            </w:r>
            <w:proofErr w:type="spellEnd"/>
            <w:r>
              <w:rPr>
                <w:rFonts w:ascii="Times New Roman" w:hAnsi="Times New Roman" w:cs="Times New Roman"/>
                <w:sz w:val="24"/>
                <w:szCs w:val="24"/>
              </w:rPr>
              <w:t xml:space="preserve"> 300 m2</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cesta Kosovac prema groblju 400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Održavanje cesta u zimskim uvjetima odvijat će se prema Planu zimske službe.</w:t>
            </w:r>
          </w:p>
          <w:p w:rsidR="004A5A07" w:rsidRDefault="004A5A07" w:rsidP="006F75E7">
            <w:pPr>
              <w:spacing w:after="0" w:line="240" w:lineRule="auto"/>
              <w:jc w:val="both"/>
              <w:rPr>
                <w:rFonts w:ascii="Times New Roman" w:hAnsi="Times New Roman" w:cs="Times New Roman"/>
                <w:sz w:val="24"/>
                <w:szCs w:val="24"/>
              </w:rPr>
            </w:pPr>
          </w:p>
          <w:p w:rsidR="004A5A07" w:rsidRDefault="004A5A07" w:rsidP="006F75E7">
            <w:pPr>
              <w:spacing w:after="0" w:line="240" w:lineRule="auto"/>
              <w:jc w:val="both"/>
              <w:rPr>
                <w:rFonts w:ascii="Times New Roman" w:eastAsia="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57.692,10 EUR</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16.481,25 EUR </w:t>
            </w:r>
          </w:p>
        </w:tc>
      </w:tr>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A5A07" w:rsidRDefault="004A5A07" w:rsidP="006F75E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UKUPNO:</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57.692,10 EUR</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16.481,25 EUR</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Izvori financiranja</w:t>
            </w:r>
          </w:p>
          <w:p w:rsidR="004A5A07" w:rsidRDefault="004A5A07" w:rsidP="006F75E7">
            <w:pPr>
              <w:spacing w:after="0" w:line="276" w:lineRule="auto"/>
              <w:rPr>
                <w:rFonts w:ascii="Times New Roman" w:hAnsi="Times New Roman" w:cs="Times New Roman"/>
                <w:sz w:val="24"/>
                <w:szCs w:val="24"/>
              </w:rPr>
            </w:pPr>
            <w:r>
              <w:rPr>
                <w:rFonts w:ascii="Times New Roman" w:hAnsi="Times New Roman" w:cs="Times New Roman"/>
                <w:sz w:val="24"/>
                <w:szCs w:val="24"/>
              </w:rPr>
              <w:t>11 opći prihodi i primici: 11.675,00 EUR</w:t>
            </w:r>
          </w:p>
          <w:p w:rsidR="004A5A07" w:rsidRDefault="004A5A07" w:rsidP="006F75E7">
            <w:pPr>
              <w:spacing w:after="0" w:line="276" w:lineRule="auto"/>
              <w:rPr>
                <w:rFonts w:ascii="Times New Roman" w:hAnsi="Times New Roman" w:cs="Times New Roman"/>
                <w:sz w:val="24"/>
                <w:szCs w:val="24"/>
              </w:rPr>
            </w:pPr>
            <w:r>
              <w:rPr>
                <w:rFonts w:ascii="Times New Roman" w:hAnsi="Times New Roman" w:cs="Times New Roman"/>
                <w:sz w:val="24"/>
                <w:szCs w:val="24"/>
              </w:rPr>
              <w:t>41 Prihodi za posebne namjene: 45.700,00 EUR</w:t>
            </w:r>
          </w:p>
          <w:p w:rsidR="004A5A07" w:rsidRDefault="004A5A07" w:rsidP="006F75E7">
            <w:pPr>
              <w:spacing w:after="0" w:line="276" w:lineRule="auto"/>
              <w:rPr>
                <w:rFonts w:ascii="Times New Roman" w:hAnsi="Times New Roman" w:cs="Times New Roman"/>
                <w:sz w:val="24"/>
                <w:szCs w:val="24"/>
              </w:rPr>
            </w:pPr>
            <w:r>
              <w:rPr>
                <w:rFonts w:ascii="Times New Roman" w:hAnsi="Times New Roman" w:cs="Times New Roman"/>
                <w:sz w:val="24"/>
                <w:szCs w:val="24"/>
              </w:rPr>
              <w:t>43 Prihodi od komunalne naknade: 317,10</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both"/>
              <w:rPr>
                <w:rFonts w:ascii="Times New Roman" w:eastAsia="Times New Roman" w:hAnsi="Times New Roman" w:cs="Times New Roman"/>
                <w:i/>
                <w:iCs/>
                <w:sz w:val="24"/>
                <w:szCs w:val="24"/>
              </w:rPr>
            </w:pPr>
          </w:p>
          <w:p w:rsidR="004A5A07" w:rsidRDefault="004A5A07" w:rsidP="006F75E7">
            <w:pPr>
              <w:spacing w:after="0" w:line="240" w:lineRule="auto"/>
              <w:jc w:val="right"/>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both"/>
              <w:rPr>
                <w:rFonts w:ascii="Times New Roman" w:eastAsia="Times New Roman" w:hAnsi="Times New Roman" w:cs="Times New Roman"/>
                <w:i/>
                <w:iCs/>
                <w:sz w:val="24"/>
                <w:szCs w:val="24"/>
              </w:rPr>
            </w:pPr>
          </w:p>
        </w:tc>
      </w:tr>
    </w:tbl>
    <w:p w:rsidR="004A5A07" w:rsidRDefault="004A5A07" w:rsidP="004A5A07">
      <w:pPr>
        <w:spacing w:after="0" w:line="240" w:lineRule="auto"/>
        <w:jc w:val="both"/>
        <w:rPr>
          <w:rFonts w:ascii="Times New Roman" w:eastAsia="Times New Roman" w:hAnsi="Times New Roman" w:cs="Times New Roman"/>
          <w:sz w:val="24"/>
          <w:szCs w:val="24"/>
          <w:lang w:eastAsia="hr-HR"/>
        </w:rPr>
      </w:pPr>
    </w:p>
    <w:tbl>
      <w:tblPr>
        <w:tblStyle w:val="Reetkatablice"/>
        <w:tblW w:w="0" w:type="auto"/>
        <w:shd w:val="clear" w:color="auto" w:fill="DBE5F1" w:themeFill="accent1" w:themeFillTint="33"/>
        <w:tblLook w:val="04A0"/>
      </w:tblPr>
      <w:tblGrid>
        <w:gridCol w:w="6005"/>
        <w:gridCol w:w="1314"/>
        <w:gridCol w:w="1202"/>
      </w:tblGrid>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322799">
            <w:pPr>
              <w:pStyle w:val="Odlomakpopisa"/>
              <w:numPr>
                <w:ilvl w:val="0"/>
                <w:numId w:val="21"/>
              </w:num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Održavanje javnih površina na kojima nije dopušten promet vozilima</w:t>
            </w:r>
          </w:p>
          <w:p w:rsidR="004A5A07" w:rsidRDefault="004A5A07" w:rsidP="006F75E7">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Plan</w:t>
            </w:r>
          </w:p>
          <w:p w:rsidR="004A5A07" w:rsidRDefault="004A5A07" w:rsidP="006F75E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2025.</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Izvršenje 2025.</w:t>
            </w:r>
          </w:p>
        </w:tc>
      </w:tr>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auto"/>
          </w:tcPr>
          <w:p w:rsidR="004A5A07" w:rsidRDefault="004A5A07" w:rsidP="006F75E7">
            <w:pPr>
              <w:spacing w:after="0" w:line="240" w:lineRule="auto"/>
              <w:ind w:left="-5" w:right="1124"/>
              <w:rPr>
                <w:rFonts w:ascii="Times New Roman" w:hAnsi="Times New Roman" w:cs="Times New Roman"/>
                <w:sz w:val="24"/>
                <w:szCs w:val="24"/>
              </w:rPr>
            </w:pPr>
            <w:r>
              <w:rPr>
                <w:rFonts w:ascii="Times New Roman" w:hAnsi="Times New Roman" w:cs="Times New Roman"/>
                <w:sz w:val="24"/>
                <w:szCs w:val="24"/>
              </w:rPr>
              <w:t xml:space="preserve">Pod održavanjem javnih površina podrazumijeva se: </w:t>
            </w:r>
          </w:p>
          <w:p w:rsidR="004A5A07" w:rsidRDefault="004A5A07" w:rsidP="006F75E7">
            <w:pPr>
              <w:spacing w:after="0" w:line="240" w:lineRule="auto"/>
              <w:ind w:left="-5" w:right="1124"/>
              <w:rPr>
                <w:rFonts w:ascii="Times New Roman" w:hAnsi="Times New Roman" w:cs="Times New Roman"/>
                <w:bCs/>
                <w:color w:val="000000"/>
                <w:sz w:val="24"/>
                <w:szCs w:val="24"/>
              </w:rPr>
            </w:pPr>
            <w:r>
              <w:rPr>
                <w:rFonts w:ascii="Times New Roman" w:hAnsi="Times New Roman" w:cs="Times New Roman"/>
                <w:color w:val="000000"/>
                <w:sz w:val="24"/>
                <w:szCs w:val="24"/>
              </w:rPr>
              <w:t>-</w:t>
            </w:r>
            <w:r>
              <w:rPr>
                <w:rFonts w:ascii="Times New Roman" w:hAnsi="Times New Roman" w:cs="Times New Roman"/>
                <w:bCs/>
                <w:color w:val="000000"/>
                <w:sz w:val="24"/>
                <w:szCs w:val="24"/>
              </w:rPr>
              <w:t xml:space="preserve"> održavanje makadamskih i pješačkih staza                                                            </w:t>
            </w:r>
          </w:p>
          <w:p w:rsidR="004A5A07" w:rsidRDefault="004A5A07" w:rsidP="006F75E7">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sadnja cvijeća i ukrasnog bilja, okopavanje od korova i nasipanje zemljom te </w:t>
            </w:r>
            <w:proofErr w:type="spellStart"/>
            <w:r>
              <w:rPr>
                <w:rFonts w:ascii="Times New Roman" w:hAnsi="Times New Roman" w:cs="Times New Roman"/>
                <w:bCs/>
                <w:color w:val="000000"/>
                <w:sz w:val="24"/>
                <w:szCs w:val="24"/>
              </w:rPr>
              <w:t>prihrana</w:t>
            </w:r>
            <w:proofErr w:type="spellEnd"/>
            <w:r>
              <w:rPr>
                <w:rFonts w:ascii="Times New Roman" w:hAnsi="Times New Roman" w:cs="Times New Roman"/>
                <w:bCs/>
                <w:color w:val="000000"/>
                <w:sz w:val="24"/>
                <w:szCs w:val="24"/>
              </w:rPr>
              <w:t xml:space="preserve"> tijekom godine na </w:t>
            </w:r>
            <w:proofErr w:type="spellStart"/>
            <w:r>
              <w:rPr>
                <w:rFonts w:ascii="Times New Roman" w:hAnsi="Times New Roman" w:cs="Times New Roman"/>
                <w:bCs/>
                <w:color w:val="000000"/>
                <w:sz w:val="24"/>
                <w:szCs w:val="24"/>
              </w:rPr>
              <w:t>parkovnim</w:t>
            </w:r>
            <w:proofErr w:type="spellEnd"/>
            <w:r>
              <w:rPr>
                <w:rFonts w:ascii="Times New Roman" w:hAnsi="Times New Roman" w:cs="Times New Roman"/>
                <w:bCs/>
                <w:color w:val="000000"/>
                <w:sz w:val="24"/>
                <w:szCs w:val="24"/>
              </w:rPr>
              <w:t xml:space="preserve"> površinama i u centru općine Gornji </w:t>
            </w:r>
            <w:proofErr w:type="spellStart"/>
            <w:r>
              <w:rPr>
                <w:rFonts w:ascii="Times New Roman" w:hAnsi="Times New Roman" w:cs="Times New Roman"/>
                <w:bCs/>
                <w:color w:val="000000"/>
                <w:sz w:val="24"/>
                <w:szCs w:val="24"/>
              </w:rPr>
              <w:t>Bogićevci</w:t>
            </w:r>
            <w:proofErr w:type="spellEnd"/>
            <w:r>
              <w:rPr>
                <w:rFonts w:ascii="Times New Roman" w:hAnsi="Times New Roman" w:cs="Times New Roman"/>
                <w:bCs/>
                <w:color w:val="000000"/>
                <w:sz w:val="24"/>
                <w:szCs w:val="24"/>
              </w:rPr>
              <w:t xml:space="preserve">                                                                      </w:t>
            </w:r>
          </w:p>
          <w:p w:rsidR="004A5A07" w:rsidRDefault="004A5A07" w:rsidP="006F75E7">
            <w:pPr>
              <w:pStyle w:val="Tijeloteksta"/>
              <w:jc w:val="left"/>
              <w:rPr>
                <w:bCs/>
                <w:color w:val="000000"/>
              </w:rPr>
            </w:pPr>
            <w:r>
              <w:rPr>
                <w:bCs/>
                <w:color w:val="000000"/>
              </w:rPr>
              <w:t xml:space="preserve">- održavanje komunalnih objekata i uređaja u općoj upotrebi (autobusna stajališta, fontana, kino dvorana, čišćenje zgrade Općine)                        </w:t>
            </w:r>
          </w:p>
          <w:p w:rsidR="004A5A07" w:rsidRDefault="004A5A07" w:rsidP="006F75E7">
            <w:pPr>
              <w:spacing w:after="89"/>
              <w:rPr>
                <w:rFonts w:ascii="Times New Roman" w:eastAsia="Calibri" w:hAnsi="Times New Roman" w:cs="Times New Roman"/>
                <w:color w:val="000000"/>
                <w:sz w:val="24"/>
                <w:szCs w:val="24"/>
              </w:rPr>
            </w:pPr>
            <w:r>
              <w:rPr>
                <w:rFonts w:ascii="Times New Roman" w:hAnsi="Times New Roman" w:cs="Times New Roman"/>
                <w:bCs/>
                <w:color w:val="000000"/>
                <w:sz w:val="24"/>
                <w:szCs w:val="24"/>
              </w:rPr>
              <w:t xml:space="preserve">- uklanjanje protupravno  postavljenih objekata                                                                                                                                            </w:t>
            </w:r>
            <w:r>
              <w:rPr>
                <w:rFonts w:ascii="Times New Roman" w:eastAsia="Calibri" w:hAnsi="Times New Roman" w:cs="Times New Roman"/>
                <w:color w:val="000000"/>
                <w:sz w:val="24"/>
                <w:szCs w:val="24"/>
              </w:rPr>
              <w:t xml:space="preserve"> </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Radovi će se izvoditi prema potrebama i tijekom cijele godine.</w:t>
            </w:r>
          </w:p>
          <w:p w:rsidR="004A5A07" w:rsidRDefault="004A5A07" w:rsidP="006F75E7">
            <w:pPr>
              <w:spacing w:after="0" w:line="240" w:lineRule="auto"/>
              <w:jc w:val="both"/>
              <w:rPr>
                <w:rFonts w:ascii="Times New Roman" w:eastAsia="Times New Roman" w:hAnsi="Times New Roman" w:cs="Times New Roman"/>
                <w:sz w:val="24"/>
                <w:szCs w:val="24"/>
              </w:rPr>
            </w:pP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parkovi </w:t>
            </w:r>
            <w:proofErr w:type="spellStart"/>
            <w:r>
              <w:rPr>
                <w:rFonts w:ascii="Times New Roman" w:hAnsi="Times New Roman" w:cs="Times New Roman"/>
                <w:sz w:val="24"/>
                <w:szCs w:val="24"/>
              </w:rPr>
              <w:t>cca</w:t>
            </w:r>
            <w:proofErr w:type="spellEnd"/>
            <w:r>
              <w:rPr>
                <w:rFonts w:ascii="Times New Roman" w:hAnsi="Times New Roman" w:cs="Times New Roman"/>
                <w:sz w:val="24"/>
                <w:szCs w:val="24"/>
              </w:rPr>
              <w:t xml:space="preserve"> 15.000 m² </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groblja </w:t>
            </w:r>
            <w:proofErr w:type="spellStart"/>
            <w:r>
              <w:rPr>
                <w:rFonts w:ascii="Times New Roman" w:hAnsi="Times New Roman" w:cs="Times New Roman"/>
                <w:sz w:val="24"/>
                <w:szCs w:val="24"/>
              </w:rPr>
              <w:t>cca</w:t>
            </w:r>
            <w:proofErr w:type="spellEnd"/>
            <w:r>
              <w:rPr>
                <w:rFonts w:ascii="Times New Roman" w:hAnsi="Times New Roman" w:cs="Times New Roman"/>
                <w:sz w:val="24"/>
                <w:szCs w:val="24"/>
              </w:rPr>
              <w:t xml:space="preserve"> 50.000 m2</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nogostup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3000 m</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nogostup </w:t>
            </w:r>
            <w:proofErr w:type="spellStart"/>
            <w:r>
              <w:rPr>
                <w:rFonts w:ascii="Times New Roman" w:hAnsi="Times New Roman" w:cs="Times New Roman"/>
                <w:sz w:val="24"/>
                <w:szCs w:val="24"/>
              </w:rPr>
              <w:t>Smrtić</w:t>
            </w:r>
            <w:proofErr w:type="spellEnd"/>
            <w:r>
              <w:rPr>
                <w:rFonts w:ascii="Times New Roman" w:hAnsi="Times New Roman" w:cs="Times New Roman"/>
                <w:sz w:val="24"/>
                <w:szCs w:val="24"/>
              </w:rPr>
              <w:t xml:space="preserve"> 1800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nogostup Kosovac - glavna 750 metara </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nogostupa kroz naselje Kosovac-ulica Vukovarska 1.147 m</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nogostupa kroz naselje </w:t>
            </w:r>
            <w:proofErr w:type="spellStart"/>
            <w:r>
              <w:rPr>
                <w:rFonts w:ascii="Times New Roman" w:hAnsi="Times New Roman" w:cs="Times New Roman"/>
                <w:sz w:val="24"/>
                <w:szCs w:val="24"/>
              </w:rPr>
              <w:t>Dubovac</w:t>
            </w:r>
            <w:proofErr w:type="spellEnd"/>
            <w:r>
              <w:rPr>
                <w:rFonts w:ascii="Times New Roman" w:hAnsi="Times New Roman" w:cs="Times New Roman"/>
                <w:sz w:val="24"/>
                <w:szCs w:val="24"/>
              </w:rPr>
              <w:t xml:space="preserve"> 521 m</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oko dječjih zabavnih parkova u naseljima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Dubovac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Smrtić</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Ratkovac</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Trnava</w:t>
            </w:r>
            <w:proofErr w:type="spellEnd"/>
          </w:p>
          <w:p w:rsidR="004A5A07" w:rsidRDefault="004A5A07" w:rsidP="006F75E7">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22.000,00 EUR</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3.557,00 EUR</w:t>
            </w:r>
          </w:p>
        </w:tc>
      </w:tr>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UKUPNO:</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22.000,00 EUR</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3.557,00 EUR</w:t>
            </w:r>
          </w:p>
        </w:tc>
      </w:tr>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auto"/>
          </w:tcPr>
          <w:p w:rsidR="004A5A07" w:rsidRDefault="004A5A07" w:rsidP="006F75E7">
            <w:pPr>
              <w:spacing w:after="0" w:line="240" w:lineRule="auto"/>
              <w:rPr>
                <w:rFonts w:ascii="Times New Roman" w:hAnsi="Times New Roman" w:cs="Times New Roman"/>
                <w:b/>
                <w:sz w:val="24"/>
                <w:szCs w:val="24"/>
              </w:rPr>
            </w:pPr>
            <w:r>
              <w:rPr>
                <w:rFonts w:ascii="Times New Roman" w:hAnsi="Times New Roman" w:cs="Times New Roman"/>
                <w:b/>
                <w:sz w:val="24"/>
                <w:szCs w:val="24"/>
              </w:rPr>
              <w:t>Izvori financiranja:</w:t>
            </w:r>
          </w:p>
          <w:p w:rsidR="004A5A07" w:rsidRDefault="004A5A07" w:rsidP="00322799">
            <w:pPr>
              <w:pStyle w:val="Odlomakpopisa"/>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opći prihodi i primici: 22.000,00 EUR</w:t>
            </w:r>
          </w:p>
          <w:p w:rsidR="004A5A07" w:rsidRDefault="004A5A07" w:rsidP="006F75E7">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A5A07" w:rsidRDefault="004A5A07" w:rsidP="006F75E7">
            <w:pPr>
              <w:spacing w:after="0" w:line="240" w:lineRule="auto"/>
              <w:jc w:val="right"/>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r>
    </w:tbl>
    <w:p w:rsidR="004A5A07" w:rsidRDefault="004A5A07" w:rsidP="004A5A07">
      <w:pPr>
        <w:spacing w:after="0" w:line="240" w:lineRule="auto"/>
        <w:jc w:val="both"/>
        <w:rPr>
          <w:rFonts w:ascii="Times New Roman" w:eastAsia="Times New Roman" w:hAnsi="Times New Roman" w:cs="Times New Roman"/>
          <w:sz w:val="24"/>
          <w:szCs w:val="24"/>
          <w:lang w:eastAsia="hr-HR"/>
        </w:rPr>
      </w:pPr>
    </w:p>
    <w:tbl>
      <w:tblPr>
        <w:tblStyle w:val="Reetkatablice"/>
        <w:tblW w:w="0" w:type="auto"/>
        <w:tblLook w:val="04A0"/>
      </w:tblPr>
      <w:tblGrid>
        <w:gridCol w:w="6055"/>
        <w:gridCol w:w="1290"/>
        <w:gridCol w:w="1176"/>
      </w:tblGrid>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322799">
            <w:pPr>
              <w:pStyle w:val="Odlomakpopisa"/>
              <w:numPr>
                <w:ilvl w:val="0"/>
                <w:numId w:val="21"/>
              </w:num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Održavanje građevina javne odvodnje </w:t>
            </w:r>
            <w:proofErr w:type="spellStart"/>
            <w:r>
              <w:rPr>
                <w:rFonts w:ascii="Times New Roman" w:eastAsia="Times New Roman" w:hAnsi="Times New Roman" w:cs="Times New Roman"/>
                <w:b/>
                <w:bCs/>
                <w:sz w:val="24"/>
                <w:szCs w:val="24"/>
                <w:lang w:eastAsia="hr-HR"/>
              </w:rPr>
              <w:t>oborinskih</w:t>
            </w:r>
            <w:proofErr w:type="spellEnd"/>
            <w:r>
              <w:rPr>
                <w:rFonts w:ascii="Times New Roman" w:eastAsia="Times New Roman" w:hAnsi="Times New Roman" w:cs="Times New Roman"/>
                <w:b/>
                <w:bCs/>
                <w:sz w:val="24"/>
                <w:szCs w:val="24"/>
                <w:lang w:eastAsia="hr-HR"/>
              </w:rPr>
              <w:t xml:space="preserve"> voda</w:t>
            </w:r>
          </w:p>
          <w:p w:rsidR="004A5A07" w:rsidRDefault="004A5A07" w:rsidP="006F75E7">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Plan</w:t>
            </w:r>
          </w:p>
          <w:p w:rsidR="004A5A07" w:rsidRDefault="004A5A07" w:rsidP="006F75E7">
            <w:pPr>
              <w:spacing w:after="0" w:line="240" w:lineRule="auto"/>
              <w:jc w:val="center"/>
              <w:rPr>
                <w:rFonts w:ascii="Times New Roman" w:eastAsia="Times New Roman" w:hAnsi="Times New Roman" w:cs="Times New Roman"/>
                <w:sz w:val="24"/>
                <w:szCs w:val="24"/>
              </w:rPr>
            </w:pPr>
            <w:r>
              <w:rPr>
                <w:rFonts w:ascii="Times New Roman" w:hAnsi="Times New Roman" w:cs="Times New Roman"/>
                <w:b/>
                <w:sz w:val="24"/>
                <w:szCs w:val="24"/>
              </w:rPr>
              <w:t>2025.</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Izvršenje 2025.</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Pod održavanjem građevina javne odvodnje podrazumijevaju se: </w:t>
            </w:r>
          </w:p>
          <w:p w:rsidR="004A5A07" w:rsidRDefault="004A5A07" w:rsidP="006F75E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Održavanje, čišćenje slivnika, </w:t>
            </w:r>
            <w:proofErr w:type="spellStart"/>
            <w:r>
              <w:rPr>
                <w:rFonts w:ascii="Times New Roman" w:eastAsia="Times New Roman" w:hAnsi="Times New Roman" w:cs="Times New Roman"/>
                <w:bCs/>
                <w:sz w:val="24"/>
                <w:szCs w:val="24"/>
              </w:rPr>
              <w:t>izmuljenje</w:t>
            </w:r>
            <w:proofErr w:type="spellEnd"/>
            <w:r>
              <w:rPr>
                <w:rFonts w:ascii="Times New Roman" w:eastAsia="Times New Roman" w:hAnsi="Times New Roman" w:cs="Times New Roman"/>
                <w:bCs/>
                <w:sz w:val="24"/>
                <w:szCs w:val="24"/>
              </w:rPr>
              <w:t xml:space="preserve"> jaraka i kanalizacija, održavanje čistoće i održavanje  svih ostalih objekata  za odvodnju atmosferskih voda i odvodnih otvora na području Općine Gornji </w:t>
            </w:r>
            <w:proofErr w:type="spellStart"/>
            <w:r>
              <w:rPr>
                <w:rFonts w:ascii="Times New Roman" w:eastAsia="Times New Roman" w:hAnsi="Times New Roman" w:cs="Times New Roman"/>
                <w:bCs/>
                <w:sz w:val="24"/>
                <w:szCs w:val="24"/>
              </w:rPr>
              <w:t>Bogićevci</w:t>
            </w:r>
            <w:proofErr w:type="spellEnd"/>
            <w:r>
              <w:rPr>
                <w:rFonts w:ascii="Times New Roman" w:eastAsia="Times New Roman" w:hAnsi="Times New Roman" w:cs="Times New Roman"/>
                <w:bCs/>
                <w:sz w:val="24"/>
                <w:szCs w:val="24"/>
              </w:rPr>
              <w:t xml:space="preserve">       </w:t>
            </w:r>
          </w:p>
          <w:p w:rsidR="004A5A07" w:rsidRDefault="004A5A07" w:rsidP="006F75E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Čišćenje kanala                                                     </w:t>
            </w:r>
          </w:p>
          <w:p w:rsidR="004A5A07" w:rsidRDefault="004A5A07" w:rsidP="006F75E7">
            <w:pPr>
              <w:spacing w:after="0" w:line="240" w:lineRule="auto"/>
              <w:ind w:left="360"/>
              <w:jc w:val="both"/>
              <w:rPr>
                <w:rFonts w:ascii="Times New Roman" w:eastAsia="Times New Roman" w:hAnsi="Times New Roman" w:cs="Times New Roman"/>
                <w:bCs/>
                <w:sz w:val="24"/>
                <w:szCs w:val="24"/>
              </w:rPr>
            </w:pPr>
          </w:p>
          <w:p w:rsidR="004A5A07" w:rsidRDefault="004A5A07" w:rsidP="006F75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Radovi će se izvoditi prema potrebama i tijekom cijele godine</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10.000,00 EUR</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2.528,11 EUR</w:t>
            </w:r>
          </w:p>
          <w:p w:rsidR="004A5A07" w:rsidRDefault="004A5A07" w:rsidP="006F75E7">
            <w:pPr>
              <w:spacing w:after="0" w:line="240" w:lineRule="auto"/>
              <w:jc w:val="right"/>
              <w:rPr>
                <w:rFonts w:ascii="Times New Roman" w:eastAsia="Times New Roman" w:hAnsi="Times New Roman" w:cs="Times New Roman"/>
                <w:sz w:val="24"/>
                <w:szCs w:val="24"/>
              </w:rPr>
            </w:pPr>
          </w:p>
        </w:tc>
      </w:tr>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contextualSpacing/>
              <w:rPr>
                <w:rFonts w:ascii="Times New Roman" w:hAnsi="Times New Roman" w:cs="Times New Roman"/>
                <w:b/>
                <w:bCs/>
                <w:sz w:val="24"/>
                <w:szCs w:val="24"/>
                <w:highlight w:val="yellow"/>
              </w:rPr>
            </w:pPr>
            <w:r>
              <w:rPr>
                <w:rFonts w:ascii="Times New Roman" w:hAnsi="Times New Roman" w:cs="Times New Roman"/>
                <w:b/>
                <w:bCs/>
                <w:sz w:val="24"/>
                <w:szCs w:val="24"/>
              </w:rPr>
              <w:lastRenderedPageBreak/>
              <w:t>UKUPNO:</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10.000,00 EUR</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2.528,11 EUR </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76" w:lineRule="auto"/>
              <w:rPr>
                <w:rFonts w:ascii="Times New Roman" w:hAnsi="Times New Roman" w:cs="Times New Roman"/>
                <w:b/>
                <w:sz w:val="24"/>
                <w:szCs w:val="24"/>
              </w:rPr>
            </w:pPr>
            <w:r>
              <w:rPr>
                <w:rFonts w:ascii="Times New Roman" w:hAnsi="Times New Roman" w:cs="Times New Roman"/>
                <w:b/>
                <w:sz w:val="24"/>
                <w:szCs w:val="24"/>
              </w:rPr>
              <w:t>Izvori financiranja:</w:t>
            </w:r>
          </w:p>
          <w:p w:rsidR="004A5A07" w:rsidRDefault="004A5A07" w:rsidP="006F75E7">
            <w:pPr>
              <w:spacing w:after="0" w:line="276" w:lineRule="auto"/>
              <w:rPr>
                <w:rFonts w:ascii="Times New Roman" w:hAnsi="Times New Roman" w:cs="Times New Roman"/>
                <w:sz w:val="24"/>
                <w:szCs w:val="24"/>
              </w:rPr>
            </w:pPr>
            <w:r>
              <w:rPr>
                <w:rFonts w:ascii="Times New Roman" w:hAnsi="Times New Roman" w:cs="Times New Roman"/>
                <w:sz w:val="24"/>
                <w:szCs w:val="24"/>
              </w:rPr>
              <w:t>11 opći prihodi i primici: 10.000,00 EUR</w:t>
            </w:r>
          </w:p>
          <w:p w:rsidR="004A5A07" w:rsidRDefault="004A5A07" w:rsidP="006F75E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center"/>
              <w:rPr>
                <w:rFonts w:ascii="Times New Roman" w:eastAsia="Times New Roman" w:hAnsi="Times New Roman" w:cs="Times New Roman"/>
                <w:sz w:val="24"/>
                <w:szCs w:val="24"/>
              </w:rPr>
            </w:pPr>
          </w:p>
        </w:tc>
      </w:tr>
    </w:tbl>
    <w:p w:rsidR="004A5A07" w:rsidRDefault="004A5A07" w:rsidP="004A5A07">
      <w:pPr>
        <w:spacing w:after="0" w:line="240" w:lineRule="auto"/>
        <w:ind w:left="360"/>
        <w:jc w:val="both"/>
        <w:rPr>
          <w:rFonts w:ascii="Times New Roman" w:eastAsia="Times New Roman" w:hAnsi="Times New Roman" w:cs="Times New Roman"/>
          <w:sz w:val="24"/>
          <w:szCs w:val="24"/>
          <w:lang w:eastAsia="hr-HR"/>
        </w:rPr>
      </w:pPr>
    </w:p>
    <w:tbl>
      <w:tblPr>
        <w:tblStyle w:val="Reetkatablice"/>
        <w:tblW w:w="0" w:type="auto"/>
        <w:tblLook w:val="04A0"/>
      </w:tblPr>
      <w:tblGrid>
        <w:gridCol w:w="6156"/>
        <w:gridCol w:w="1179"/>
        <w:gridCol w:w="1186"/>
      </w:tblGrid>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322799">
            <w:pPr>
              <w:pStyle w:val="Odlomakpopisa"/>
              <w:numPr>
                <w:ilvl w:val="0"/>
                <w:numId w:val="21"/>
              </w:num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Održavanje javnih zelenih površina</w:t>
            </w:r>
          </w:p>
          <w:p w:rsidR="004A5A07" w:rsidRDefault="004A5A07" w:rsidP="006F75E7">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Plan</w:t>
            </w:r>
          </w:p>
          <w:p w:rsidR="004A5A07" w:rsidRDefault="004A5A07" w:rsidP="006F75E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2025.</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Izvršenje 2025.</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ind w:left="-5" w:right="1124"/>
              <w:rPr>
                <w:rFonts w:ascii="Times New Roman" w:hAnsi="Times New Roman" w:cs="Times New Roman"/>
                <w:bCs/>
                <w:sz w:val="24"/>
                <w:szCs w:val="24"/>
              </w:rPr>
            </w:pPr>
            <w:r>
              <w:rPr>
                <w:rFonts w:ascii="Times New Roman" w:hAnsi="Times New Roman" w:cs="Times New Roman"/>
                <w:bCs/>
                <w:sz w:val="24"/>
                <w:szCs w:val="24"/>
              </w:rPr>
              <w:t xml:space="preserve">Pod održavanjem javnih zelenih površina podrazumijeva se:  </w:t>
            </w:r>
          </w:p>
          <w:p w:rsidR="004A5A07" w:rsidRDefault="004A5A07" w:rsidP="006F75E7">
            <w:pPr>
              <w:spacing w:after="0" w:line="240" w:lineRule="auto"/>
              <w:ind w:left="-5" w:right="1124"/>
              <w:rPr>
                <w:rFonts w:ascii="Times New Roman" w:hAnsi="Times New Roman" w:cs="Times New Roman"/>
                <w:bCs/>
                <w:sz w:val="24"/>
                <w:szCs w:val="24"/>
              </w:rPr>
            </w:pPr>
            <w:r>
              <w:rPr>
                <w:rFonts w:ascii="Times New Roman" w:hAnsi="Times New Roman" w:cs="Times New Roman"/>
                <w:bCs/>
                <w:sz w:val="24"/>
                <w:szCs w:val="24"/>
              </w:rPr>
              <w:t xml:space="preserve">- redovno košenje i </w:t>
            </w:r>
            <w:proofErr w:type="spellStart"/>
            <w:r>
              <w:rPr>
                <w:rFonts w:ascii="Times New Roman" w:hAnsi="Times New Roman" w:cs="Times New Roman"/>
                <w:bCs/>
                <w:sz w:val="24"/>
                <w:szCs w:val="24"/>
              </w:rPr>
              <w:t>malčiranje</w:t>
            </w:r>
            <w:proofErr w:type="spellEnd"/>
            <w:r>
              <w:rPr>
                <w:rFonts w:ascii="Times New Roman" w:hAnsi="Times New Roman" w:cs="Times New Roman"/>
                <w:bCs/>
                <w:sz w:val="24"/>
                <w:szCs w:val="24"/>
              </w:rPr>
              <w:t xml:space="preserve"> javnih zelenih površina, parkova, dječjih igrališta   </w:t>
            </w:r>
          </w:p>
          <w:p w:rsidR="004A5A07" w:rsidRDefault="004A5A07" w:rsidP="006F75E7">
            <w:pPr>
              <w:spacing w:after="0" w:line="240" w:lineRule="auto"/>
              <w:ind w:left="-5" w:right="1124"/>
              <w:rPr>
                <w:rFonts w:ascii="Times New Roman" w:hAnsi="Times New Roman" w:cs="Times New Roman"/>
                <w:bCs/>
                <w:sz w:val="24"/>
                <w:szCs w:val="24"/>
              </w:rPr>
            </w:pPr>
            <w:r>
              <w:rPr>
                <w:rFonts w:ascii="Times New Roman" w:hAnsi="Times New Roman" w:cs="Times New Roman"/>
                <w:bCs/>
                <w:sz w:val="24"/>
                <w:szCs w:val="24"/>
              </w:rPr>
              <w:t xml:space="preserve">- njegovanje, zaštita postojećih stabala, ukrasnog grmlja, uklanjanje bolesnih grana, sječa suhih stabala, sakupljanje suhog lišća i granja u parkovima i ostalim javnim površinama </w:t>
            </w:r>
          </w:p>
          <w:p w:rsidR="004A5A07" w:rsidRDefault="004A5A07" w:rsidP="006F75E7">
            <w:pPr>
              <w:pStyle w:val="Tijeloteksta"/>
              <w:jc w:val="left"/>
              <w:rPr>
                <w:bCs/>
                <w:color w:val="000000"/>
              </w:rPr>
            </w:pPr>
            <w:r>
              <w:rPr>
                <w:bCs/>
                <w:color w:val="000000"/>
              </w:rPr>
              <w:t xml:space="preserve">- razni drugi radovi na javnim površinama (odvoz glomaznog otpada i </w:t>
            </w:r>
            <w:proofErr w:type="spellStart"/>
            <w:r>
              <w:rPr>
                <w:bCs/>
                <w:color w:val="000000"/>
              </w:rPr>
              <w:t>sl</w:t>
            </w:r>
            <w:proofErr w:type="spellEnd"/>
            <w:r>
              <w:rPr>
                <w:bCs/>
                <w:color w:val="000000"/>
              </w:rPr>
              <w:t xml:space="preserve">.)        </w:t>
            </w:r>
          </w:p>
          <w:p w:rsidR="004A5A07" w:rsidRDefault="004A5A07" w:rsidP="006F75E7">
            <w:pPr>
              <w:spacing w:after="0" w:line="240" w:lineRule="auto"/>
              <w:ind w:left="-5" w:right="1124"/>
              <w:rPr>
                <w:rFonts w:ascii="Times New Roman" w:hAnsi="Times New Roman" w:cs="Times New Roman"/>
                <w:bCs/>
                <w:sz w:val="24"/>
                <w:szCs w:val="24"/>
              </w:rPr>
            </w:pPr>
          </w:p>
          <w:p w:rsidR="004A5A07" w:rsidRDefault="004A5A07" w:rsidP="006F75E7">
            <w:pPr>
              <w:spacing w:after="0" w:line="276" w:lineRule="auto"/>
              <w:jc w:val="both"/>
              <w:rPr>
                <w:rFonts w:ascii="Times New Roman" w:eastAsia="Times New Roman" w:hAnsi="Times New Roman" w:cs="Times New Roman"/>
                <w:b/>
                <w:bCs/>
                <w:sz w:val="24"/>
                <w:szCs w:val="24"/>
              </w:rPr>
            </w:pPr>
            <w:r>
              <w:rPr>
                <w:rFonts w:ascii="Times New Roman" w:hAnsi="Times New Roman" w:cs="Times New Roman"/>
                <w:bCs/>
                <w:sz w:val="24"/>
                <w:szCs w:val="24"/>
              </w:rPr>
              <w:t>Radovi se izvode tijekom cijele godine.</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center"/>
              <w:rPr>
                <w:rFonts w:ascii="Times New Roman" w:eastAsia="Times New Roman" w:hAnsi="Times New Roman" w:cs="Times New Roman"/>
                <w:b/>
                <w:bCs/>
                <w:sz w:val="24"/>
                <w:szCs w:val="24"/>
              </w:rPr>
            </w:pPr>
          </w:p>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6.746,66</w:t>
            </w:r>
            <w:r>
              <w:rPr>
                <w:rFonts w:ascii="Times New Roman" w:eastAsia="Times New Roman" w:hAnsi="Times New Roman" w:cs="Times New Roman"/>
                <w:sz w:val="24"/>
                <w:szCs w:val="24"/>
              </w:rPr>
              <w:t xml:space="preserve"> </w:t>
            </w:r>
            <w:r w:rsidRPr="0052613E">
              <w:rPr>
                <w:rFonts w:ascii="Times New Roman" w:eastAsia="Times New Roman" w:hAnsi="Times New Roman" w:cs="Times New Roman"/>
                <w:b/>
                <w:sz w:val="24"/>
                <w:szCs w:val="24"/>
              </w:rPr>
              <w:t>EUR</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center"/>
              <w:rPr>
                <w:rFonts w:ascii="Times New Roman" w:eastAsia="Times New Roman" w:hAnsi="Times New Roman" w:cs="Times New Roman"/>
                <w:b/>
                <w:bCs/>
                <w:sz w:val="24"/>
                <w:szCs w:val="24"/>
              </w:rPr>
            </w:pPr>
          </w:p>
          <w:p w:rsidR="004A5A07" w:rsidRDefault="004A5A07" w:rsidP="006F75E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2.713,99 EUR</w:t>
            </w:r>
          </w:p>
        </w:tc>
      </w:tr>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UKUPNO:</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6.746,66 EUR</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Izvor financiranja:</w:t>
            </w:r>
          </w:p>
          <w:p w:rsidR="004A5A07" w:rsidRDefault="004A5A07" w:rsidP="006F75E7">
            <w:pPr>
              <w:spacing w:after="0" w:line="276" w:lineRule="auto"/>
              <w:rPr>
                <w:rFonts w:ascii="Times New Roman" w:hAnsi="Times New Roman" w:cs="Times New Roman"/>
                <w:sz w:val="24"/>
                <w:szCs w:val="24"/>
              </w:rPr>
            </w:pPr>
            <w:r>
              <w:rPr>
                <w:rFonts w:ascii="Times New Roman" w:hAnsi="Times New Roman" w:cs="Times New Roman"/>
                <w:sz w:val="24"/>
                <w:szCs w:val="24"/>
              </w:rPr>
              <w:t>11 opći prihodi i primici: 6.746,66 EUR</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r>
    </w:tbl>
    <w:p w:rsidR="004A5A07" w:rsidRDefault="004A5A07" w:rsidP="004A5A07">
      <w:pPr>
        <w:spacing w:after="0" w:line="240" w:lineRule="auto"/>
        <w:ind w:left="360"/>
        <w:jc w:val="both"/>
        <w:rPr>
          <w:rFonts w:ascii="Times New Roman" w:eastAsia="Times New Roman" w:hAnsi="Times New Roman" w:cs="Times New Roman"/>
          <w:sz w:val="24"/>
          <w:szCs w:val="24"/>
          <w:lang w:eastAsia="hr-HR"/>
        </w:rPr>
      </w:pPr>
    </w:p>
    <w:p w:rsidR="004A5A07" w:rsidRDefault="004A5A07" w:rsidP="004A5A0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tbl>
      <w:tblPr>
        <w:tblStyle w:val="Reetkatablice"/>
        <w:tblW w:w="0" w:type="auto"/>
        <w:tblLook w:val="04A0"/>
      </w:tblPr>
      <w:tblGrid>
        <w:gridCol w:w="5876"/>
        <w:gridCol w:w="1318"/>
        <w:gridCol w:w="1327"/>
      </w:tblGrid>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322799">
            <w:pPr>
              <w:pStyle w:val="Odlomakpopisa"/>
              <w:numPr>
                <w:ilvl w:val="0"/>
                <w:numId w:val="21"/>
              </w:num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Održavanje građevina, uređaja i predmeta javne namjene</w:t>
            </w:r>
          </w:p>
          <w:p w:rsidR="004A5A07" w:rsidRDefault="004A5A07" w:rsidP="006F75E7">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Plan</w:t>
            </w:r>
          </w:p>
          <w:p w:rsidR="004A5A07" w:rsidRDefault="004A5A07" w:rsidP="006F75E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2025.</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Izvršenje 2025.</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ind w:left="-5" w:right="1124"/>
              <w:rPr>
                <w:rFonts w:ascii="Times New Roman" w:hAnsi="Times New Roman" w:cs="Times New Roman"/>
                <w:bCs/>
                <w:sz w:val="24"/>
                <w:szCs w:val="24"/>
              </w:rPr>
            </w:pPr>
            <w:r>
              <w:rPr>
                <w:rFonts w:ascii="Times New Roman" w:hAnsi="Times New Roman" w:cs="Times New Roman"/>
                <w:bCs/>
                <w:sz w:val="24"/>
                <w:szCs w:val="24"/>
              </w:rPr>
              <w:t>Pod održavanjem građevina i uređaja javne namjene podrazumijeva se održavanje, popravci i čišćenje tih građevina, uređaja i predmeta.</w:t>
            </w:r>
          </w:p>
          <w:p w:rsidR="004A5A07" w:rsidRDefault="004A5A07" w:rsidP="006F75E7">
            <w:pPr>
              <w:spacing w:after="0" w:line="240" w:lineRule="auto"/>
              <w:ind w:left="-5" w:right="1124"/>
              <w:rPr>
                <w:rFonts w:ascii="Times New Roman" w:hAnsi="Times New Roman" w:cs="Times New Roman"/>
                <w:bCs/>
                <w:sz w:val="24"/>
                <w:szCs w:val="24"/>
              </w:rPr>
            </w:pPr>
          </w:p>
          <w:p w:rsidR="004A5A07" w:rsidRDefault="004A5A07" w:rsidP="00322799">
            <w:pPr>
              <w:pStyle w:val="Tijeloteksta"/>
              <w:numPr>
                <w:ilvl w:val="0"/>
                <w:numId w:val="24"/>
              </w:numPr>
              <w:suppressAutoHyphens/>
              <w:spacing w:line="240" w:lineRule="auto"/>
              <w:jc w:val="left"/>
              <w:rPr>
                <w:bCs/>
              </w:rPr>
            </w:pPr>
            <w:r>
              <w:rPr>
                <w:bCs/>
              </w:rPr>
              <w:t xml:space="preserve">Održavanje spomen obilježja       </w:t>
            </w:r>
          </w:p>
          <w:p w:rsidR="004A5A07" w:rsidRDefault="004A5A07" w:rsidP="00322799">
            <w:pPr>
              <w:pStyle w:val="Tijeloteksta"/>
              <w:numPr>
                <w:ilvl w:val="0"/>
                <w:numId w:val="24"/>
              </w:numPr>
              <w:suppressAutoHyphens/>
              <w:spacing w:line="240" w:lineRule="auto"/>
              <w:jc w:val="left"/>
              <w:rPr>
                <w:bCs/>
              </w:rPr>
            </w:pPr>
            <w:r>
              <w:rPr>
                <w:bCs/>
              </w:rPr>
              <w:t xml:space="preserve">Usluge bojanja i popravaka uličnih klupa i koševa za otpad          </w:t>
            </w:r>
          </w:p>
          <w:p w:rsidR="004A5A07" w:rsidRDefault="004A5A07" w:rsidP="006F75E7">
            <w:pPr>
              <w:spacing w:after="0" w:line="240" w:lineRule="auto"/>
              <w:ind w:left="-5" w:right="1124"/>
              <w:rPr>
                <w:rFonts w:ascii="Times New Roman" w:hAnsi="Times New Roman" w:cs="Times New Roman"/>
                <w:bCs/>
                <w:sz w:val="24"/>
                <w:szCs w:val="24"/>
              </w:rPr>
            </w:pPr>
          </w:p>
          <w:p w:rsidR="004A5A07" w:rsidRDefault="004A5A07" w:rsidP="006F75E7">
            <w:pPr>
              <w:spacing w:after="0" w:line="276" w:lineRule="auto"/>
              <w:jc w:val="both"/>
              <w:rPr>
                <w:rFonts w:ascii="Times New Roman" w:eastAsia="Times New Roman" w:hAnsi="Times New Roman" w:cs="Times New Roman"/>
                <w:b/>
                <w:bCs/>
                <w:sz w:val="24"/>
                <w:szCs w:val="24"/>
              </w:rPr>
            </w:pPr>
            <w:r>
              <w:rPr>
                <w:rFonts w:ascii="Times New Roman" w:hAnsi="Times New Roman" w:cs="Times New Roman"/>
                <w:bCs/>
                <w:sz w:val="24"/>
                <w:szCs w:val="24"/>
              </w:rPr>
              <w:t>Radovi se izvode tijekom cijele godine.</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11.400,00 EUR</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14.176,16 EUR</w:t>
            </w:r>
          </w:p>
        </w:tc>
      </w:tr>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UKUPNO:</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11.400,00 EUR</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15.526,16 EUR</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Izvor financiranja:</w:t>
            </w:r>
          </w:p>
          <w:p w:rsidR="004A5A07" w:rsidRDefault="004A5A07" w:rsidP="006F75E7">
            <w:pPr>
              <w:pStyle w:val="Odlomakpopisa"/>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Prihodi od komunalne naknade: 602,22 EUR</w:t>
            </w:r>
          </w:p>
          <w:p w:rsidR="004A5A07" w:rsidRDefault="004A5A07" w:rsidP="006F75E7">
            <w:pPr>
              <w:pStyle w:val="Odlomakpopisa"/>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Prihod od grobne naknade: 6.400,00</w:t>
            </w:r>
          </w:p>
          <w:p w:rsidR="004A5A07" w:rsidRDefault="004A5A07" w:rsidP="006F75E7">
            <w:pPr>
              <w:pStyle w:val="Odlomakpopisa"/>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Prihod od šumskog doprinosa: 4.397,78</w:t>
            </w:r>
          </w:p>
          <w:p w:rsidR="004A5A07" w:rsidRDefault="004A5A07" w:rsidP="006F75E7">
            <w:pPr>
              <w:spacing w:after="0" w:line="276" w:lineRule="auto"/>
              <w:jc w:val="both"/>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r>
    </w:tbl>
    <w:p w:rsidR="004A5A07" w:rsidRDefault="004A5A07" w:rsidP="004A5A07">
      <w:pPr>
        <w:spacing w:after="0" w:line="240" w:lineRule="auto"/>
        <w:jc w:val="both"/>
        <w:rPr>
          <w:rFonts w:ascii="Times New Roman" w:eastAsia="Times New Roman" w:hAnsi="Times New Roman" w:cs="Times New Roman"/>
          <w:sz w:val="24"/>
          <w:szCs w:val="24"/>
          <w:lang w:eastAsia="hr-HR"/>
        </w:rPr>
      </w:pPr>
    </w:p>
    <w:tbl>
      <w:tblPr>
        <w:tblStyle w:val="Reetkatablice"/>
        <w:tblW w:w="9302" w:type="dxa"/>
        <w:tblLook w:val="04A0"/>
      </w:tblPr>
      <w:tblGrid>
        <w:gridCol w:w="6956"/>
        <w:gridCol w:w="1290"/>
        <w:gridCol w:w="1056"/>
      </w:tblGrid>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322799">
            <w:pPr>
              <w:pStyle w:val="Odlomakpopisa"/>
              <w:numPr>
                <w:ilvl w:val="0"/>
                <w:numId w:val="21"/>
              </w:num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Održavanje groblja</w:t>
            </w:r>
          </w:p>
          <w:p w:rsidR="004A5A07" w:rsidRDefault="004A5A07" w:rsidP="006F75E7">
            <w:pPr>
              <w:spacing w:after="0" w:line="240" w:lineRule="auto"/>
              <w:ind w:left="360"/>
              <w:jc w:val="both"/>
              <w:rPr>
                <w:rFonts w:ascii="Times New Roman" w:eastAsia="Times New Roman" w:hAnsi="Times New Roman" w:cs="Times New Roman"/>
                <w:b/>
                <w:bCs/>
                <w:sz w:val="24"/>
                <w:szCs w:val="24"/>
                <w:lang w:eastAsia="hr-HR"/>
              </w:rPr>
            </w:pPr>
          </w:p>
          <w:p w:rsidR="004A5A07" w:rsidRDefault="004A5A07" w:rsidP="006F75E7">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Plan</w:t>
            </w:r>
          </w:p>
          <w:p w:rsidR="004A5A07" w:rsidRDefault="004A5A07" w:rsidP="006F75E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2025.</w:t>
            </w:r>
          </w:p>
        </w:tc>
        <w:tc>
          <w:tcPr>
            <w:tcW w:w="23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Izvršenje 2025.</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ind w:right="1124"/>
              <w:rPr>
                <w:rFonts w:ascii="Times New Roman" w:hAnsi="Times New Roman" w:cs="Times New Roman"/>
                <w:sz w:val="24"/>
                <w:szCs w:val="24"/>
              </w:rPr>
            </w:pPr>
            <w:r>
              <w:rPr>
                <w:rFonts w:ascii="Times New Roman" w:hAnsi="Times New Roman" w:cs="Times New Roman"/>
                <w:sz w:val="24"/>
                <w:szCs w:val="24"/>
              </w:rPr>
              <w:t xml:space="preserve">Radovi na održavanju groblja obuhvaćaju slijedeće: </w:t>
            </w:r>
            <w:r>
              <w:rPr>
                <w:rFonts w:ascii="Times New Roman" w:hAnsi="Times New Roman" w:cs="Times New Roman"/>
                <w:bCs/>
                <w:sz w:val="24"/>
                <w:szCs w:val="24"/>
              </w:rPr>
              <w:t xml:space="preserve">održavanje prilaza grobljima, održavanje zgrade mrtvačnice                                 </w:t>
            </w:r>
          </w:p>
          <w:p w:rsidR="004A5A07" w:rsidRDefault="004A5A07" w:rsidP="00322799">
            <w:pPr>
              <w:numPr>
                <w:ilvl w:val="0"/>
                <w:numId w:val="25"/>
              </w:numPr>
              <w:spacing w:after="32" w:line="249" w:lineRule="auto"/>
              <w:ind w:left="-5" w:right="1124" w:hanging="139"/>
              <w:jc w:val="both"/>
              <w:rPr>
                <w:rFonts w:ascii="Times New Roman" w:hAnsi="Times New Roman" w:cs="Times New Roman"/>
                <w:sz w:val="24"/>
                <w:szCs w:val="24"/>
              </w:rPr>
            </w:pPr>
            <w:r>
              <w:rPr>
                <w:rFonts w:ascii="Times New Roman" w:hAnsi="Times New Roman" w:cs="Times New Roman"/>
                <w:sz w:val="24"/>
                <w:szCs w:val="24"/>
              </w:rPr>
              <w:t xml:space="preserve">Redovito košenje trave, traktorskom kosilicom i ručnom mehaničkom kosilicom, u svim grobljima na području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1-2 puta mjesečno ili po potrebi u vremenskom razdoblju od 1. travnja do 1. studenog. </w:t>
            </w:r>
          </w:p>
          <w:p w:rsidR="004A5A07" w:rsidRDefault="004A5A07" w:rsidP="006F75E7">
            <w:pPr>
              <w:spacing w:after="0" w:line="276" w:lineRule="auto"/>
              <w:jc w:val="both"/>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17.846,66 EUR</w:t>
            </w:r>
          </w:p>
        </w:tc>
        <w:tc>
          <w:tcPr>
            <w:tcW w:w="236" w:type="dxa"/>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6.016,49 EUR</w:t>
            </w:r>
          </w:p>
        </w:tc>
      </w:tr>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UKUPNO:</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17.846,66 EUR</w:t>
            </w:r>
          </w:p>
        </w:tc>
        <w:tc>
          <w:tcPr>
            <w:tcW w:w="23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6.016,49 EUR</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Izvor financiranja:</w:t>
            </w:r>
          </w:p>
          <w:p w:rsidR="004A5A07" w:rsidRDefault="004A5A07" w:rsidP="006F75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Opći prihodi i primici: 6.746,66 EUR</w:t>
            </w:r>
          </w:p>
          <w:p w:rsidR="004A5A07" w:rsidRDefault="004A5A07" w:rsidP="006F75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Prihodi za posebne namjene: 11.100,00</w:t>
            </w:r>
          </w:p>
          <w:p w:rsidR="004A5A07" w:rsidRDefault="004A5A07" w:rsidP="006F75E7">
            <w:pPr>
              <w:spacing w:after="0" w:line="276" w:lineRule="auto"/>
              <w:jc w:val="both"/>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c>
          <w:tcPr>
            <w:tcW w:w="236" w:type="dxa"/>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r>
    </w:tbl>
    <w:p w:rsidR="004A5A07" w:rsidRDefault="004A5A07" w:rsidP="004A5A07">
      <w:pPr>
        <w:spacing w:after="0" w:line="240" w:lineRule="auto"/>
        <w:jc w:val="both"/>
        <w:rPr>
          <w:rFonts w:ascii="Times New Roman" w:eastAsia="Times New Roman" w:hAnsi="Times New Roman" w:cs="Times New Roman"/>
          <w:sz w:val="24"/>
          <w:szCs w:val="24"/>
          <w:lang w:eastAsia="hr-HR"/>
        </w:rPr>
      </w:pPr>
    </w:p>
    <w:tbl>
      <w:tblPr>
        <w:tblStyle w:val="Reetkatablice"/>
        <w:tblW w:w="0" w:type="auto"/>
        <w:tblLook w:val="04A0"/>
      </w:tblPr>
      <w:tblGrid>
        <w:gridCol w:w="6082"/>
        <w:gridCol w:w="1215"/>
        <w:gridCol w:w="1224"/>
      </w:tblGrid>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322799">
            <w:pPr>
              <w:pStyle w:val="Odlomakpopisa"/>
              <w:numPr>
                <w:ilvl w:val="0"/>
                <w:numId w:val="21"/>
              </w:num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Održavanje čistoće javnih površina</w:t>
            </w:r>
          </w:p>
          <w:p w:rsidR="004A5A07" w:rsidRDefault="004A5A07" w:rsidP="006F75E7">
            <w:pPr>
              <w:spacing w:after="0" w:line="240" w:lineRule="auto"/>
              <w:ind w:left="360"/>
              <w:jc w:val="both"/>
              <w:rPr>
                <w:rFonts w:ascii="Times New Roman" w:eastAsia="Times New Roman" w:hAnsi="Times New Roman" w:cs="Times New Roman"/>
                <w:b/>
                <w:bCs/>
                <w:sz w:val="24"/>
                <w:szCs w:val="24"/>
                <w:lang w:eastAsia="hr-HR"/>
              </w:rPr>
            </w:pPr>
          </w:p>
          <w:p w:rsidR="004A5A07" w:rsidRDefault="004A5A07" w:rsidP="006F75E7">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Plan</w:t>
            </w:r>
          </w:p>
          <w:p w:rsidR="004A5A07" w:rsidRDefault="004A5A07" w:rsidP="006F75E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2025.</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Izvršenje 2025.</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tabs>
                <w:tab w:val="right" w:pos="9072"/>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Pod čišćenjem javnih površina podrazumijeva se: </w:t>
            </w:r>
          </w:p>
          <w:p w:rsidR="004A5A07" w:rsidRDefault="004A5A07" w:rsidP="006F75E7">
            <w:pPr>
              <w:tabs>
                <w:tab w:val="right" w:pos="9072"/>
              </w:tabs>
              <w:spacing w:after="0" w:line="240" w:lineRule="auto"/>
              <w:rPr>
                <w:rFonts w:ascii="Times New Roman" w:eastAsia="Times New Roman" w:hAnsi="Times New Roman" w:cs="Times New Roman"/>
                <w:b/>
                <w:bCs/>
                <w:sz w:val="24"/>
                <w:szCs w:val="24"/>
              </w:rPr>
            </w:pPr>
            <w:r>
              <w:rPr>
                <w:rFonts w:ascii="Times New Roman" w:hAnsi="Times New Roman" w:cs="Times New Roman"/>
                <w:bCs/>
                <w:sz w:val="24"/>
                <w:szCs w:val="24"/>
              </w:rPr>
              <w:t xml:space="preserve">- metenje javnih površina, sakupljanje lišća, uklanjanje uličnog otpada na području Gornjih </w:t>
            </w:r>
            <w:proofErr w:type="spellStart"/>
            <w:r>
              <w:rPr>
                <w:rFonts w:ascii="Times New Roman" w:hAnsi="Times New Roman" w:cs="Times New Roman"/>
                <w:bCs/>
                <w:sz w:val="24"/>
                <w:szCs w:val="24"/>
              </w:rPr>
              <w:t>Bogićevaca</w:t>
            </w:r>
            <w:proofErr w:type="spellEnd"/>
            <w:r>
              <w:rPr>
                <w:rFonts w:ascii="Times New Roman" w:hAnsi="Times New Roman" w:cs="Times New Roman"/>
                <w:bCs/>
                <w:sz w:val="24"/>
                <w:szCs w:val="24"/>
              </w:rPr>
              <w:t>. Radovi se izvode tijekom cijele godine i po potrebi.</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3.900,00 EUR</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7.205,04 EUR</w:t>
            </w:r>
          </w:p>
        </w:tc>
      </w:tr>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UKUPNO:</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3.900,00 EUR</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7.205,04</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Izvor financiranja:</w:t>
            </w:r>
          </w:p>
          <w:p w:rsidR="004A5A07" w:rsidRDefault="004A5A07" w:rsidP="006F75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Opći prihodi i primici: 3.900,00 EUR</w:t>
            </w:r>
          </w:p>
          <w:p w:rsidR="004A5A07" w:rsidRDefault="004A5A07" w:rsidP="006F75E7">
            <w:pPr>
              <w:spacing w:after="0" w:line="276" w:lineRule="auto"/>
              <w:jc w:val="both"/>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r>
    </w:tbl>
    <w:p w:rsidR="004A5A07" w:rsidRDefault="004A5A07" w:rsidP="004A5A07">
      <w:pPr>
        <w:spacing w:after="0" w:line="240" w:lineRule="auto"/>
        <w:jc w:val="both"/>
        <w:rPr>
          <w:rFonts w:ascii="Times New Roman" w:eastAsia="Times New Roman" w:hAnsi="Times New Roman" w:cs="Times New Roman"/>
          <w:sz w:val="24"/>
          <w:szCs w:val="24"/>
          <w:lang w:eastAsia="hr-HR"/>
        </w:rPr>
      </w:pPr>
    </w:p>
    <w:tbl>
      <w:tblPr>
        <w:tblStyle w:val="Reetkatablice"/>
        <w:tblW w:w="0" w:type="auto"/>
        <w:tblLook w:val="04A0"/>
      </w:tblPr>
      <w:tblGrid>
        <w:gridCol w:w="6012"/>
        <w:gridCol w:w="1261"/>
        <w:gridCol w:w="1248"/>
      </w:tblGrid>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322799">
            <w:pPr>
              <w:pStyle w:val="Odlomakpopisa"/>
              <w:numPr>
                <w:ilvl w:val="0"/>
                <w:numId w:val="21"/>
              </w:num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Održavanje javne rasvjete</w:t>
            </w:r>
          </w:p>
          <w:p w:rsidR="004A5A07" w:rsidRDefault="004A5A07" w:rsidP="006F75E7">
            <w:pPr>
              <w:spacing w:after="0" w:line="240" w:lineRule="auto"/>
              <w:ind w:left="360"/>
              <w:jc w:val="both"/>
              <w:rPr>
                <w:rFonts w:ascii="Times New Roman" w:eastAsia="Times New Roman" w:hAnsi="Times New Roman" w:cs="Times New Roman"/>
                <w:b/>
                <w:bCs/>
                <w:sz w:val="24"/>
                <w:szCs w:val="24"/>
                <w:lang w:eastAsia="hr-HR"/>
              </w:rPr>
            </w:pPr>
          </w:p>
          <w:p w:rsidR="004A5A07" w:rsidRDefault="004A5A07" w:rsidP="006F75E7">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Plan</w:t>
            </w:r>
          </w:p>
          <w:p w:rsidR="004A5A07" w:rsidRDefault="004A5A07" w:rsidP="006F75E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2025.</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 xml:space="preserve">Izvršenje 2025. </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tabs>
                <w:tab w:val="right" w:pos="9072"/>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Održavanje javne rasvjete odnosi se na: </w:t>
            </w:r>
          </w:p>
          <w:p w:rsidR="004A5A07" w:rsidRDefault="004A5A07" w:rsidP="006F75E7">
            <w:pPr>
              <w:tabs>
                <w:tab w:val="right" w:pos="9072"/>
              </w:tabs>
              <w:spacing w:after="0" w:line="240" w:lineRule="auto"/>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t xml:space="preserve">plaćanje utrošene električne energije za korištenje javne rasvjete u svim naseljima na području Općine Gornji </w:t>
            </w:r>
            <w:proofErr w:type="spellStart"/>
            <w:r>
              <w:rPr>
                <w:rFonts w:ascii="Times New Roman" w:hAnsi="Times New Roman" w:cs="Times New Roman"/>
                <w:bCs/>
                <w:sz w:val="24"/>
                <w:szCs w:val="24"/>
              </w:rPr>
              <w:t>Bogićevci</w:t>
            </w:r>
            <w:proofErr w:type="spellEnd"/>
            <w:r>
              <w:rPr>
                <w:rFonts w:ascii="Times New Roman" w:hAnsi="Times New Roman" w:cs="Times New Roman"/>
                <w:bCs/>
                <w:sz w:val="24"/>
                <w:szCs w:val="24"/>
              </w:rPr>
              <w:t xml:space="preserve"> tijekom cijele godine  </w:t>
            </w:r>
          </w:p>
          <w:p w:rsidR="004A5A07" w:rsidRDefault="004A5A07" w:rsidP="006F75E7">
            <w:pPr>
              <w:tabs>
                <w:tab w:val="right" w:pos="9072"/>
              </w:tabs>
              <w:spacing w:after="0" w:line="240" w:lineRule="auto"/>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t xml:space="preserve">Održavanje javne rasvjete što podrazumijeva sve potrebne radove na javnoj rasvjeti u naseljima na području Općine Gornji </w:t>
            </w:r>
            <w:proofErr w:type="spellStart"/>
            <w:r>
              <w:rPr>
                <w:rFonts w:ascii="Times New Roman" w:hAnsi="Times New Roman" w:cs="Times New Roman"/>
                <w:bCs/>
                <w:sz w:val="24"/>
                <w:szCs w:val="24"/>
              </w:rPr>
              <w:t>Bogićevci</w:t>
            </w:r>
            <w:proofErr w:type="spellEnd"/>
            <w:r>
              <w:rPr>
                <w:rFonts w:ascii="Times New Roman" w:hAnsi="Times New Roman" w:cs="Times New Roman"/>
                <w:bCs/>
                <w:sz w:val="24"/>
                <w:szCs w:val="24"/>
              </w:rPr>
              <w:t xml:space="preserve">, kao što je zamjena žarulja, odnosno rasvjetnih tijela, </w:t>
            </w:r>
            <w:proofErr w:type="spellStart"/>
            <w:r>
              <w:rPr>
                <w:rFonts w:ascii="Times New Roman" w:hAnsi="Times New Roman" w:cs="Times New Roman"/>
                <w:bCs/>
                <w:sz w:val="24"/>
                <w:szCs w:val="24"/>
              </w:rPr>
              <w:t>prigušnica</w:t>
            </w:r>
            <w:proofErr w:type="spellEnd"/>
            <w:r>
              <w:rPr>
                <w:rFonts w:ascii="Times New Roman" w:hAnsi="Times New Roman" w:cs="Times New Roman"/>
                <w:bCs/>
                <w:sz w:val="24"/>
                <w:szCs w:val="24"/>
              </w:rPr>
              <w:t xml:space="preserve">, rasvjetnih stupova  i </w:t>
            </w:r>
            <w:proofErr w:type="spellStart"/>
            <w:r>
              <w:rPr>
                <w:rFonts w:ascii="Times New Roman" w:hAnsi="Times New Roman" w:cs="Times New Roman"/>
                <w:bCs/>
                <w:sz w:val="24"/>
                <w:szCs w:val="24"/>
              </w:rPr>
              <w:t>dr</w:t>
            </w:r>
            <w:proofErr w:type="spellEnd"/>
            <w:r>
              <w:rPr>
                <w:rFonts w:ascii="Times New Roman" w:hAnsi="Times New Roman" w:cs="Times New Roman"/>
                <w:bCs/>
                <w:sz w:val="24"/>
                <w:szCs w:val="24"/>
              </w:rPr>
              <w:t xml:space="preserve">. (radovi će se izvoditi tijekom cijele godine) </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12.000,00 EUR</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8.303,19 EUR</w:t>
            </w:r>
          </w:p>
        </w:tc>
      </w:tr>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UKUPNO:</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12.000,00 EUR</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12.000,00</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Izvor financiranja:</w:t>
            </w:r>
          </w:p>
          <w:p w:rsidR="004A5A07" w:rsidRDefault="004A5A07" w:rsidP="006F75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opći prihodi i primici: 1.000,00 EUR</w:t>
            </w:r>
          </w:p>
          <w:p w:rsidR="004A5A07" w:rsidRDefault="004A5A07" w:rsidP="006F75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prihod od </w:t>
            </w:r>
            <w:proofErr w:type="spellStart"/>
            <w:r>
              <w:rPr>
                <w:rFonts w:ascii="Times New Roman" w:eastAsia="Times New Roman" w:hAnsi="Times New Roman" w:cs="Times New Roman"/>
                <w:sz w:val="24"/>
                <w:szCs w:val="24"/>
              </w:rPr>
              <w:t>groben</w:t>
            </w:r>
            <w:proofErr w:type="spellEnd"/>
            <w:r>
              <w:rPr>
                <w:rFonts w:ascii="Times New Roman" w:eastAsia="Times New Roman" w:hAnsi="Times New Roman" w:cs="Times New Roman"/>
                <w:sz w:val="24"/>
                <w:szCs w:val="24"/>
              </w:rPr>
              <w:t xml:space="preserve"> naknade: 11.000</w:t>
            </w:r>
          </w:p>
          <w:p w:rsidR="004A5A07" w:rsidRDefault="004A5A07" w:rsidP="006F75E7">
            <w:pPr>
              <w:spacing w:after="0" w:line="276" w:lineRule="auto"/>
              <w:jc w:val="both"/>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r>
    </w:tbl>
    <w:p w:rsidR="004A5A07" w:rsidRDefault="004A5A07" w:rsidP="004A5A07">
      <w:pPr>
        <w:spacing w:after="0" w:line="240" w:lineRule="auto"/>
        <w:jc w:val="both"/>
        <w:rPr>
          <w:rFonts w:ascii="Times New Roman" w:eastAsia="Times New Roman" w:hAnsi="Times New Roman" w:cs="Times New Roman"/>
          <w:sz w:val="24"/>
          <w:szCs w:val="24"/>
          <w:lang w:eastAsia="hr-HR"/>
        </w:rPr>
      </w:pPr>
    </w:p>
    <w:p w:rsidR="004A5A07" w:rsidRDefault="004A5A07" w:rsidP="004A5A07">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sz w:val="24"/>
          <w:szCs w:val="24"/>
          <w:lang w:eastAsia="hr-HR"/>
        </w:rPr>
        <w:t>Članak 4.</w:t>
      </w:r>
    </w:p>
    <w:p w:rsidR="004A5A07" w:rsidRDefault="004A5A07" w:rsidP="004A5A07">
      <w:pPr>
        <w:spacing w:after="0" w:line="240" w:lineRule="auto"/>
        <w:rPr>
          <w:rFonts w:ascii="Times New Roman" w:eastAsia="Times New Roman" w:hAnsi="Times New Roman" w:cs="Times New Roman"/>
          <w:b/>
          <w:sz w:val="24"/>
          <w:szCs w:val="24"/>
          <w:lang w:eastAsia="hr-HR"/>
        </w:rPr>
      </w:pPr>
    </w:p>
    <w:p w:rsidR="004A5A07" w:rsidRDefault="004A5A07" w:rsidP="004A5A07">
      <w:pPr>
        <w:keepNext/>
        <w:ind w:firstLine="708"/>
        <w:jc w:val="both"/>
        <w:outlineLvl w:val="4"/>
        <w:rPr>
          <w:rFonts w:ascii="Times New Roman" w:hAnsi="Times New Roman" w:cs="Times New Roman"/>
          <w:sz w:val="24"/>
          <w:szCs w:val="24"/>
        </w:rPr>
      </w:pPr>
      <w:r>
        <w:rPr>
          <w:rFonts w:ascii="Times New Roman" w:hAnsi="Times New Roman" w:cs="Times New Roman"/>
          <w:sz w:val="24"/>
          <w:szCs w:val="24"/>
        </w:rPr>
        <w:t xml:space="preserve">Ovaj Program stupa na snagu osmi dan od dana objave u Službenom Glasniku Općine Gornji </w:t>
      </w:r>
      <w:proofErr w:type="spellStart"/>
      <w:r>
        <w:rPr>
          <w:rFonts w:ascii="Times New Roman" w:hAnsi="Times New Roman" w:cs="Times New Roman"/>
          <w:sz w:val="24"/>
          <w:szCs w:val="24"/>
        </w:rPr>
        <w:t>Bogićevci</w:t>
      </w:r>
      <w:proofErr w:type="spellEnd"/>
    </w:p>
    <w:p w:rsidR="004A5A07" w:rsidRDefault="004A5A07" w:rsidP="004A5A07">
      <w:pPr>
        <w:keepNext/>
        <w:ind w:firstLine="708"/>
        <w:jc w:val="both"/>
        <w:outlineLvl w:val="4"/>
        <w:rPr>
          <w:rFonts w:ascii="Times New Roman" w:hAnsi="Times New Roman" w:cs="Times New Roman"/>
          <w:sz w:val="24"/>
          <w:szCs w:val="24"/>
        </w:rPr>
      </w:pPr>
      <w:r>
        <w:rPr>
          <w:rFonts w:ascii="Times New Roman" w:hAnsi="Times New Roman" w:cs="Times New Roman"/>
          <w:sz w:val="24"/>
          <w:szCs w:val="24"/>
        </w:rPr>
        <w:t xml:space="preserve">. </w:t>
      </w:r>
    </w:p>
    <w:p w:rsidR="004A5A07" w:rsidRDefault="004A5A07" w:rsidP="004A5A07">
      <w:pPr>
        <w:keepNext/>
        <w:ind w:firstLine="708"/>
        <w:jc w:val="both"/>
        <w:outlineLvl w:val="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Cs/>
          <w:sz w:val="24"/>
          <w:szCs w:val="24"/>
        </w:rPr>
        <w:t xml:space="preserve">OPĆINA GORNJI BOGIĆEVCI OPĆINSKO VIJEĆE </w:t>
      </w:r>
    </w:p>
    <w:p w:rsidR="004A5A07" w:rsidRDefault="004A5A07" w:rsidP="004A5A07">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4A5A07" w:rsidRDefault="004A5A07" w:rsidP="004A5A07">
      <w:pPr>
        <w:spacing w:after="0"/>
        <w:rPr>
          <w:rFonts w:ascii="Times New Roman" w:hAnsi="Times New Roman" w:cs="Times New Roman"/>
          <w:sz w:val="24"/>
          <w:szCs w:val="24"/>
        </w:rPr>
      </w:pPr>
      <w:r>
        <w:rPr>
          <w:rFonts w:ascii="Times New Roman" w:hAnsi="Times New Roman" w:cs="Times New Roman"/>
          <w:sz w:val="24"/>
          <w:szCs w:val="24"/>
        </w:rPr>
        <w:t>KLASA: 400-05-26-02-01</w:t>
      </w:r>
    </w:p>
    <w:p w:rsidR="004A5A07" w:rsidRDefault="004A5A07" w:rsidP="004A5A07">
      <w:pPr>
        <w:spacing w:after="0"/>
        <w:rPr>
          <w:rFonts w:ascii="Times New Roman" w:hAnsi="Times New Roman" w:cs="Times New Roman"/>
          <w:sz w:val="24"/>
          <w:szCs w:val="24"/>
        </w:rPr>
      </w:pPr>
      <w:r>
        <w:rPr>
          <w:rFonts w:ascii="Times New Roman" w:hAnsi="Times New Roman" w:cs="Times New Roman"/>
          <w:sz w:val="24"/>
          <w:szCs w:val="24"/>
        </w:rPr>
        <w:t>URBROJ: 2178-22-03-26-7</w:t>
      </w:r>
    </w:p>
    <w:p w:rsidR="004A5A07" w:rsidRDefault="004A5A07" w:rsidP="004A5A07">
      <w:pPr>
        <w:spacing w:after="0"/>
        <w:rPr>
          <w:rFonts w:ascii="Times New Roman" w:hAnsi="Times New Roman" w:cs="Times New Roman"/>
          <w:sz w:val="24"/>
          <w:szCs w:val="24"/>
        </w:rPr>
      </w:pP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20. svibnja 2026. godine                                                               </w:t>
      </w:r>
    </w:p>
    <w:p w:rsidR="004A5A07" w:rsidRDefault="004A5A07" w:rsidP="004A5A07">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w:t>
      </w:r>
    </w:p>
    <w:p w:rsidR="004A5A07" w:rsidRDefault="004A5A07" w:rsidP="004A5A07">
      <w:pPr>
        <w:spacing w:after="0" w:line="240" w:lineRule="auto"/>
        <w:rPr>
          <w:rFonts w:ascii="Times New Roman" w:eastAsia="Times New Roman" w:hAnsi="Times New Roman" w:cs="Times New Roman"/>
          <w:bCs/>
          <w:sz w:val="24"/>
          <w:szCs w:val="24"/>
          <w:lang w:eastAsia="hr-HR"/>
        </w:rPr>
      </w:pPr>
    </w:p>
    <w:p w:rsidR="004A5A07" w:rsidRDefault="004A5A07" w:rsidP="004A5A07">
      <w:pPr>
        <w:spacing w:after="0" w:line="240" w:lineRule="auto"/>
        <w:rPr>
          <w:rFonts w:ascii="Times New Roman" w:eastAsia="Times New Roman" w:hAnsi="Times New Roman" w:cs="Times New Roman"/>
          <w:bCs/>
          <w:sz w:val="24"/>
          <w:szCs w:val="24"/>
          <w:lang w:eastAsia="hr-HR"/>
        </w:rPr>
      </w:pPr>
    </w:p>
    <w:p w:rsidR="004A5A07" w:rsidRDefault="004A5A07" w:rsidP="004A5A07">
      <w:pPr>
        <w:spacing w:after="0" w:line="240" w:lineRule="auto"/>
        <w:rPr>
          <w:rFonts w:ascii="Times New Roman" w:eastAsia="Times New Roman" w:hAnsi="Times New Roman" w:cs="Times New Roman"/>
          <w:bCs/>
          <w:sz w:val="24"/>
          <w:szCs w:val="24"/>
          <w:lang w:eastAsia="hr-HR"/>
        </w:rPr>
      </w:pPr>
    </w:p>
    <w:p w:rsidR="004A5A07" w:rsidRDefault="004A5A07" w:rsidP="004A5A07">
      <w:pPr>
        <w:spacing w:after="0" w:line="240" w:lineRule="auto"/>
        <w:ind w:left="4248"/>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PREDSJEDNIK OPĆINSKOG  VIJEĆA</w:t>
      </w:r>
    </w:p>
    <w:p w:rsidR="004A5A07" w:rsidRDefault="004A5A07" w:rsidP="004A5A07">
      <w:pPr>
        <w:spacing w:after="0" w:line="240" w:lineRule="auto"/>
        <w:ind w:left="5664" w:firstLine="708"/>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Željko Klarić</w:t>
      </w:r>
    </w:p>
    <w:p w:rsidR="004A5A07" w:rsidRDefault="004A5A07" w:rsidP="004A5A07">
      <w:pPr>
        <w:rPr>
          <w:rFonts w:ascii="Times New Roman" w:hAnsi="Times New Roman" w:cs="Times New Roman"/>
          <w:sz w:val="24"/>
          <w:szCs w:val="24"/>
        </w:rPr>
      </w:pPr>
    </w:p>
    <w:p w:rsidR="004A5A07" w:rsidRDefault="004A5A07" w:rsidP="004A5A07">
      <w:pPr>
        <w:rPr>
          <w:rFonts w:ascii="Times New Roman" w:hAnsi="Times New Roman" w:cs="Times New Roman"/>
          <w:sz w:val="24"/>
          <w:szCs w:val="24"/>
        </w:rPr>
      </w:pPr>
    </w:p>
    <w:p w:rsidR="004A5A07" w:rsidRDefault="004A5A07" w:rsidP="004A5A07">
      <w:pPr>
        <w:rPr>
          <w:rFonts w:ascii="Times New Roman" w:hAnsi="Times New Roman" w:cs="Times New Roman"/>
          <w:sz w:val="24"/>
          <w:szCs w:val="24"/>
        </w:rPr>
      </w:pPr>
    </w:p>
    <w:p w:rsidR="004A5A07" w:rsidRDefault="004A5A07" w:rsidP="004A5A07">
      <w:pPr>
        <w:rPr>
          <w:rFonts w:ascii="Times New Roman" w:hAnsi="Times New Roman" w:cs="Times New Roman"/>
          <w:sz w:val="24"/>
          <w:szCs w:val="24"/>
        </w:rPr>
      </w:pPr>
      <w:r>
        <w:rPr>
          <w:rFonts w:ascii="Times New Roman" w:hAnsi="Times New Roman" w:cs="Times New Roman"/>
          <w:sz w:val="24"/>
          <w:szCs w:val="24"/>
        </w:rPr>
        <w:t>DOSTAVITI:</w:t>
      </w:r>
    </w:p>
    <w:p w:rsidR="004A5A07" w:rsidRDefault="004A5A07" w:rsidP="00322799">
      <w:pPr>
        <w:numPr>
          <w:ilvl w:val="0"/>
          <w:numId w:val="2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Jedinstveni upravni odjel</w:t>
      </w:r>
    </w:p>
    <w:p w:rsidR="004A5A07" w:rsidRDefault="004A5A07" w:rsidP="00322799">
      <w:pPr>
        <w:numPr>
          <w:ilvl w:val="0"/>
          <w:numId w:val="2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Službeni Glasnik Općine Gornji </w:t>
      </w:r>
      <w:proofErr w:type="spellStart"/>
      <w:r>
        <w:rPr>
          <w:rFonts w:ascii="Times New Roman" w:hAnsi="Times New Roman" w:cs="Times New Roman"/>
          <w:sz w:val="24"/>
          <w:szCs w:val="24"/>
        </w:rPr>
        <w:t>Bogićevci</w:t>
      </w:r>
      <w:proofErr w:type="spellEnd"/>
    </w:p>
    <w:p w:rsidR="004A5A07" w:rsidRDefault="004A5A07" w:rsidP="00322799">
      <w:pPr>
        <w:numPr>
          <w:ilvl w:val="0"/>
          <w:numId w:val="2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Ministarstvo prostornog uređenja, graditeljstva i državne imovine</w:t>
      </w:r>
    </w:p>
    <w:p w:rsidR="004A5A07" w:rsidRDefault="004A5A07" w:rsidP="00322799">
      <w:pPr>
        <w:numPr>
          <w:ilvl w:val="0"/>
          <w:numId w:val="2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Pismohrana.</w:t>
      </w:r>
    </w:p>
    <w:p w:rsidR="004A5A07" w:rsidRDefault="004A5A07" w:rsidP="004A5A07">
      <w:pPr>
        <w:pStyle w:val="Tijeloteksta"/>
        <w:tabs>
          <w:tab w:val="left" w:pos="19320"/>
        </w:tabs>
        <w:jc w:val="left"/>
        <w:rPr>
          <w:sz w:val="22"/>
        </w:rPr>
      </w:pPr>
    </w:p>
    <w:p w:rsidR="00BC244C" w:rsidRDefault="00BC244C" w:rsidP="00BC244C">
      <w:pPr>
        <w:spacing w:after="0" w:line="240" w:lineRule="auto"/>
        <w:rPr>
          <w:rFonts w:ascii="Times New Roman" w:hAnsi="Times New Roman" w:cs="Times New Roman"/>
          <w:color w:val="000000" w:themeColor="text1"/>
          <w:sz w:val="24"/>
          <w:szCs w:val="24"/>
        </w:rPr>
      </w:pPr>
    </w:p>
    <w:p w:rsidR="00BC244C" w:rsidRDefault="00BC244C" w:rsidP="00BC244C">
      <w:pPr>
        <w:rPr>
          <w:rFonts w:ascii="Times New Roman" w:hAnsi="Times New Roman" w:cs="Times New Roman"/>
          <w:color w:val="000000" w:themeColor="text1"/>
          <w:sz w:val="24"/>
          <w:szCs w:val="24"/>
        </w:rPr>
      </w:pPr>
    </w:p>
    <w:p w:rsidR="00BC244C" w:rsidRDefault="00BC244C" w:rsidP="00BC244C">
      <w:pPr>
        <w:rPr>
          <w:rFonts w:ascii="Times New Roman" w:hAnsi="Times New Roman" w:cs="Times New Roman"/>
          <w:b/>
          <w:color w:val="000000" w:themeColor="text1"/>
          <w:sz w:val="24"/>
          <w:szCs w:val="24"/>
        </w:rPr>
      </w:pPr>
    </w:p>
    <w:p w:rsidR="00BC244C" w:rsidRDefault="00BC244C" w:rsidP="00BC244C">
      <w:pPr>
        <w:rPr>
          <w:rFonts w:ascii="Times New Roman" w:hAnsi="Times New Roman" w:cs="Times New Roman"/>
          <w:color w:val="000000" w:themeColor="text1"/>
          <w:sz w:val="24"/>
          <w:szCs w:val="24"/>
        </w:rPr>
      </w:pPr>
    </w:p>
    <w:p w:rsidR="004A5A07" w:rsidRDefault="004A5A07" w:rsidP="00BC244C">
      <w:pPr>
        <w:rPr>
          <w:rFonts w:ascii="Times New Roman" w:hAnsi="Times New Roman" w:cs="Times New Roman"/>
          <w:color w:val="000000" w:themeColor="text1"/>
          <w:sz w:val="24"/>
          <w:szCs w:val="24"/>
        </w:rPr>
      </w:pPr>
    </w:p>
    <w:p w:rsidR="004A5A07" w:rsidRDefault="004A5A07" w:rsidP="00BC244C">
      <w:pPr>
        <w:rPr>
          <w:rFonts w:ascii="Times New Roman" w:hAnsi="Times New Roman" w:cs="Times New Roman"/>
          <w:color w:val="000000" w:themeColor="text1"/>
          <w:sz w:val="24"/>
          <w:szCs w:val="24"/>
        </w:rPr>
      </w:pPr>
    </w:p>
    <w:p w:rsidR="004A5A07" w:rsidRDefault="004A5A07" w:rsidP="00BC244C">
      <w:pPr>
        <w:rPr>
          <w:rFonts w:ascii="Times New Roman" w:hAnsi="Times New Roman" w:cs="Times New Roman"/>
          <w:color w:val="000000" w:themeColor="text1"/>
          <w:sz w:val="24"/>
          <w:szCs w:val="24"/>
        </w:rPr>
      </w:pPr>
    </w:p>
    <w:p w:rsidR="004A5A07" w:rsidRDefault="004A5A07" w:rsidP="00BC244C">
      <w:pPr>
        <w:rPr>
          <w:rFonts w:ascii="Times New Roman" w:hAnsi="Times New Roman" w:cs="Times New Roman"/>
          <w:color w:val="000000" w:themeColor="text1"/>
          <w:sz w:val="24"/>
          <w:szCs w:val="24"/>
        </w:rPr>
      </w:pPr>
    </w:p>
    <w:p w:rsidR="004A5A07" w:rsidRDefault="004A5A07" w:rsidP="00BC244C">
      <w:pPr>
        <w:rPr>
          <w:rFonts w:ascii="Times New Roman" w:hAnsi="Times New Roman" w:cs="Times New Roman"/>
          <w:color w:val="000000" w:themeColor="text1"/>
          <w:sz w:val="24"/>
          <w:szCs w:val="24"/>
        </w:rPr>
      </w:pPr>
    </w:p>
    <w:p w:rsidR="004A5A07" w:rsidRDefault="004A5A07" w:rsidP="004A5A07">
      <w:pPr>
        <w:rPr>
          <w:sz w:val="24"/>
          <w:szCs w:val="24"/>
        </w:rPr>
        <w:sectPr w:rsidR="004A5A07">
          <w:footnotePr>
            <w:pos w:val="beneathText"/>
          </w:footnotePr>
          <w:pgSz w:w="11905" w:h="16837"/>
          <w:pgMar w:top="1440" w:right="1800" w:bottom="1440" w:left="1800" w:header="720" w:footer="720" w:gutter="0"/>
          <w:cols w:space="720"/>
          <w:docGrid w:linePitch="360"/>
        </w:sectPr>
      </w:pPr>
    </w:p>
    <w:p w:rsidR="004A5A07" w:rsidRDefault="004A5A07" w:rsidP="004A5A07">
      <w:pPr>
        <w:pStyle w:val="Tijeloteksta"/>
      </w:pPr>
      <w:r>
        <w:lastRenderedPageBreak/>
        <w:t xml:space="preserve">                    </w:t>
      </w:r>
      <w:r>
        <w:rPr>
          <w:noProof/>
        </w:rPr>
        <w:drawing>
          <wp:inline distT="0" distB="0" distL="0" distR="0">
            <wp:extent cx="485775" cy="647700"/>
            <wp:effectExtent l="19050" t="0" r="9525" b="0"/>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5" cstate="print"/>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4A5A07" w:rsidRDefault="004A5A07" w:rsidP="004A5A07">
      <w:pPr>
        <w:pStyle w:val="Tijeloteksta"/>
        <w:ind w:firstLine="720"/>
      </w:pPr>
    </w:p>
    <w:p w:rsidR="004A5A07" w:rsidRDefault="004A5A07" w:rsidP="004A5A07">
      <w:pPr>
        <w:rPr>
          <w:sz w:val="24"/>
          <w:szCs w:val="24"/>
        </w:rPr>
      </w:pPr>
      <w:r>
        <w:rPr>
          <w:sz w:val="24"/>
          <w:szCs w:val="24"/>
        </w:rPr>
        <w:t>REPUBLIKA HRVATSKA</w:t>
      </w:r>
    </w:p>
    <w:p w:rsidR="004A5A07" w:rsidRDefault="004A5A07" w:rsidP="004A5A07">
      <w:pPr>
        <w:rPr>
          <w:sz w:val="24"/>
          <w:szCs w:val="24"/>
        </w:rPr>
      </w:pPr>
      <w:r>
        <w:rPr>
          <w:sz w:val="24"/>
          <w:szCs w:val="24"/>
        </w:rPr>
        <w:t>BRODSKO-POSAVSKA ŽUPANIJA</w:t>
      </w:r>
    </w:p>
    <w:p w:rsidR="004A5A07" w:rsidRDefault="004A5A07" w:rsidP="004A5A07">
      <w:pPr>
        <w:rPr>
          <w:sz w:val="24"/>
          <w:szCs w:val="24"/>
        </w:rPr>
      </w:pPr>
      <w:r>
        <w:rPr>
          <w:sz w:val="24"/>
          <w:szCs w:val="24"/>
        </w:rPr>
        <w:t>OPĆINA GORNJI BOGIĆEVCI</w:t>
      </w:r>
    </w:p>
    <w:p w:rsidR="004A5A07" w:rsidRDefault="004A5A07" w:rsidP="004A5A07">
      <w:pPr>
        <w:rPr>
          <w:sz w:val="24"/>
          <w:szCs w:val="24"/>
        </w:rPr>
      </w:pPr>
      <w:r>
        <w:rPr>
          <w:sz w:val="24"/>
          <w:szCs w:val="24"/>
        </w:rPr>
        <w:t>OPĆINSKO VIJEĆE</w:t>
      </w:r>
    </w:p>
    <w:p w:rsidR="004A5A07" w:rsidRDefault="004A5A07" w:rsidP="004A5A07">
      <w:pPr>
        <w:jc w:val="both"/>
        <w:rPr>
          <w:sz w:val="24"/>
          <w:szCs w:val="24"/>
        </w:rPr>
      </w:pPr>
      <w:r>
        <w:rPr>
          <w:sz w:val="24"/>
          <w:szCs w:val="24"/>
        </w:rPr>
        <w:t xml:space="preserve">Trg hrvatskih branitelja 1, </w:t>
      </w:r>
    </w:p>
    <w:p w:rsidR="004A5A07" w:rsidRDefault="004A5A07" w:rsidP="004A5A07">
      <w:pPr>
        <w:jc w:val="both"/>
        <w:rPr>
          <w:sz w:val="24"/>
          <w:szCs w:val="24"/>
        </w:rPr>
      </w:pPr>
      <w:r>
        <w:rPr>
          <w:sz w:val="24"/>
          <w:szCs w:val="24"/>
        </w:rPr>
        <w:t xml:space="preserve">35429 Gornji </w:t>
      </w:r>
      <w:proofErr w:type="spellStart"/>
      <w:r>
        <w:rPr>
          <w:sz w:val="24"/>
          <w:szCs w:val="24"/>
        </w:rPr>
        <w:t>Bogićevci</w:t>
      </w:r>
      <w:proofErr w:type="spellEnd"/>
    </w:p>
    <w:p w:rsidR="004A5A07" w:rsidRDefault="004A5A07" w:rsidP="004A5A07">
      <w:pPr>
        <w:rPr>
          <w:sz w:val="24"/>
          <w:szCs w:val="24"/>
        </w:rPr>
      </w:pPr>
      <w:r>
        <w:rPr>
          <w:sz w:val="24"/>
          <w:szCs w:val="24"/>
        </w:rPr>
        <w:t>OIB: 89414039518</w:t>
      </w:r>
    </w:p>
    <w:p w:rsidR="004A5A07" w:rsidRDefault="004A5A07" w:rsidP="004A5A07">
      <w:pPr>
        <w:rPr>
          <w:sz w:val="24"/>
          <w:szCs w:val="24"/>
        </w:rPr>
      </w:pPr>
      <w:proofErr w:type="spellStart"/>
      <w:r>
        <w:rPr>
          <w:sz w:val="24"/>
          <w:szCs w:val="24"/>
        </w:rPr>
        <w:t>Tel</w:t>
      </w:r>
      <w:proofErr w:type="spellEnd"/>
      <w:r>
        <w:rPr>
          <w:sz w:val="24"/>
          <w:szCs w:val="24"/>
        </w:rPr>
        <w:t>: 035/375-056</w:t>
      </w:r>
    </w:p>
    <w:p w:rsidR="004A5A07" w:rsidRDefault="004A5A07" w:rsidP="004A5A07">
      <w:pPr>
        <w:rPr>
          <w:sz w:val="24"/>
          <w:szCs w:val="24"/>
        </w:rPr>
      </w:pPr>
    </w:p>
    <w:p w:rsidR="004A5A07" w:rsidRDefault="004A5A07" w:rsidP="004A5A07">
      <w:pPr>
        <w:pStyle w:val="Tijeloteksta"/>
        <w:rPr>
          <w:bCs/>
        </w:rPr>
      </w:pPr>
      <w:r>
        <w:rPr>
          <w:b/>
          <w:bCs/>
        </w:rPr>
        <w:tab/>
      </w:r>
      <w:r>
        <w:rPr>
          <w:bCs/>
        </w:rPr>
        <w:t xml:space="preserve">Na temelju Zakona o vatrogastvu („Narodne novine“ broj 125/19), članka 16. Zakona o sustavu civilne zaštite („Narodne novine“ broj 82/15, 118/18, 31/20, 20/21 i 114/22), članka 16. Zakona o Hrvatskoj gorskoj službi spašavanja („Narodne novine“ broj 76/06 i 110/15) te </w:t>
      </w:r>
      <w:r>
        <w:t xml:space="preserve">članka 39. stavak 5 Statuta općine Gornji </w:t>
      </w:r>
      <w:proofErr w:type="spellStart"/>
      <w:r>
        <w:t>Bogićevci</w:t>
      </w:r>
      <w:proofErr w:type="spellEnd"/>
      <w:r>
        <w:t xml:space="preserve"> („Službeni glasnik Općine Gornji </w:t>
      </w:r>
      <w:proofErr w:type="spellStart"/>
      <w:r>
        <w:t>Bogićevci</w:t>
      </w:r>
      <w:proofErr w:type="spellEnd"/>
      <w:r>
        <w:t xml:space="preserve">“, broj 02/21, Općinsko vijeće općine Gornji </w:t>
      </w:r>
      <w:proofErr w:type="spellStart"/>
      <w:r>
        <w:t>Bogićevci</w:t>
      </w:r>
      <w:proofErr w:type="spellEnd"/>
      <w:r>
        <w:t xml:space="preserve"> na svojoj 8. sjednici održanoj 20. svibnja 2026. godine, </w:t>
      </w:r>
    </w:p>
    <w:p w:rsidR="004A5A07" w:rsidRDefault="004A5A07" w:rsidP="004A5A07">
      <w:pPr>
        <w:jc w:val="center"/>
        <w:rPr>
          <w:bCs/>
          <w:sz w:val="24"/>
          <w:szCs w:val="24"/>
        </w:rPr>
      </w:pPr>
    </w:p>
    <w:p w:rsidR="004A5A07" w:rsidRDefault="004A5A07" w:rsidP="004A5A07">
      <w:pPr>
        <w:jc w:val="center"/>
        <w:rPr>
          <w:b/>
          <w:bCs/>
          <w:sz w:val="24"/>
          <w:szCs w:val="24"/>
        </w:rPr>
      </w:pPr>
      <w:r>
        <w:rPr>
          <w:b/>
          <w:bCs/>
          <w:sz w:val="24"/>
          <w:szCs w:val="24"/>
        </w:rPr>
        <w:t xml:space="preserve">IZVRŠENJE PROGRAMA </w:t>
      </w:r>
    </w:p>
    <w:p w:rsidR="004A5A07" w:rsidRDefault="004A5A07" w:rsidP="004A5A07">
      <w:pPr>
        <w:jc w:val="center"/>
        <w:rPr>
          <w:b/>
          <w:bCs/>
          <w:sz w:val="24"/>
          <w:szCs w:val="24"/>
        </w:rPr>
      </w:pPr>
      <w:r>
        <w:rPr>
          <w:b/>
          <w:bCs/>
          <w:sz w:val="24"/>
          <w:szCs w:val="24"/>
        </w:rPr>
        <w:t>ORGANIZIRANJA I PROVOĐENJA ZAŠTITE I SPAŠAVANJA</w:t>
      </w:r>
    </w:p>
    <w:p w:rsidR="004A5A07" w:rsidRDefault="004A5A07" w:rsidP="004A5A07">
      <w:pPr>
        <w:jc w:val="center"/>
        <w:rPr>
          <w:b/>
          <w:bCs/>
          <w:sz w:val="24"/>
          <w:szCs w:val="24"/>
        </w:rPr>
      </w:pPr>
      <w:r>
        <w:rPr>
          <w:b/>
          <w:bCs/>
          <w:sz w:val="24"/>
          <w:szCs w:val="24"/>
        </w:rPr>
        <w:t>NA PODRUČJU OPĆINE GORNJI BOGIĆEVCI ZA  2025. GODINU</w:t>
      </w:r>
    </w:p>
    <w:p w:rsidR="004A5A07" w:rsidRDefault="004A5A07" w:rsidP="004A5A07">
      <w:pPr>
        <w:jc w:val="center"/>
        <w:rPr>
          <w:bCs/>
          <w:sz w:val="24"/>
          <w:szCs w:val="24"/>
        </w:rPr>
      </w:pPr>
    </w:p>
    <w:p w:rsidR="004A5A07" w:rsidRDefault="004A5A07" w:rsidP="004A5A07">
      <w:pPr>
        <w:jc w:val="center"/>
        <w:rPr>
          <w:b/>
          <w:sz w:val="24"/>
          <w:szCs w:val="24"/>
        </w:rPr>
      </w:pPr>
      <w:r>
        <w:rPr>
          <w:b/>
          <w:sz w:val="24"/>
          <w:szCs w:val="24"/>
        </w:rPr>
        <w:t>Članak 1.</w:t>
      </w:r>
    </w:p>
    <w:p w:rsidR="004A5A07" w:rsidRDefault="004A5A07" w:rsidP="004A5A07">
      <w:pPr>
        <w:jc w:val="center"/>
        <w:rPr>
          <w:b/>
          <w:bCs/>
          <w:sz w:val="24"/>
          <w:szCs w:val="24"/>
        </w:rPr>
      </w:pPr>
    </w:p>
    <w:p w:rsidR="004A5A07" w:rsidRDefault="004A5A07" w:rsidP="004A5A07">
      <w:pPr>
        <w:pStyle w:val="Tijeloteksta"/>
        <w:rPr>
          <w:bCs/>
        </w:rPr>
      </w:pPr>
      <w:r>
        <w:rPr>
          <w:bCs/>
        </w:rPr>
        <w:t xml:space="preserve">U Proračunu Općine Gornji </w:t>
      </w:r>
      <w:proofErr w:type="spellStart"/>
      <w:r>
        <w:rPr>
          <w:bCs/>
        </w:rPr>
        <w:t>Bogićevci</w:t>
      </w:r>
      <w:proofErr w:type="spellEnd"/>
      <w:r>
        <w:rPr>
          <w:bCs/>
        </w:rPr>
        <w:t xml:space="preserve"> za 2025. godinu osiguravaju se sredstva za   provođenje Programa organiziranja i provođenja zaštite i spašavanja na području općine </w:t>
      </w:r>
      <w:r>
        <w:rPr>
          <w:bCs/>
        </w:rPr>
        <w:tab/>
        <w:t xml:space="preserve">Gornji </w:t>
      </w:r>
      <w:proofErr w:type="spellStart"/>
      <w:r>
        <w:rPr>
          <w:bCs/>
        </w:rPr>
        <w:t>Bogićevci</w:t>
      </w:r>
      <w:proofErr w:type="spellEnd"/>
      <w:r>
        <w:rPr>
          <w:bCs/>
        </w:rPr>
        <w:t xml:space="preserve"> za 2025. godinu. Novčana sredstva utrošena su u iznosu od </w:t>
      </w:r>
      <w:r>
        <w:rPr>
          <w:b/>
        </w:rPr>
        <w:t>33.100,01</w:t>
      </w:r>
      <w:r>
        <w:rPr>
          <w:bCs/>
        </w:rPr>
        <w:t xml:space="preserve"> EUR namijenjena su za slijedeće aktivnosti:</w:t>
      </w:r>
    </w:p>
    <w:p w:rsidR="004A5A07" w:rsidRDefault="004A5A07" w:rsidP="004A5A07">
      <w:pPr>
        <w:pStyle w:val="Tijeloteksta"/>
        <w:jc w:val="lef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5638"/>
        <w:gridCol w:w="1570"/>
        <w:gridCol w:w="1570"/>
      </w:tblGrid>
      <w:tr w:rsidR="004A5A07" w:rsidTr="006F75E7">
        <w:trPr>
          <w:trHeight w:val="276"/>
        </w:trPr>
        <w:tc>
          <w:tcPr>
            <w:tcW w:w="1101" w:type="dxa"/>
            <w:shd w:val="clear" w:color="auto" w:fill="A3DBFF"/>
          </w:tcPr>
          <w:p w:rsidR="004A5A07" w:rsidRDefault="004A5A07" w:rsidP="006F75E7">
            <w:pPr>
              <w:pStyle w:val="Sadrajitablice"/>
              <w:snapToGrid w:val="0"/>
              <w:jc w:val="center"/>
              <w:rPr>
                <w:sz w:val="24"/>
                <w:szCs w:val="24"/>
              </w:rPr>
            </w:pPr>
            <w:r>
              <w:rPr>
                <w:sz w:val="24"/>
                <w:szCs w:val="24"/>
              </w:rPr>
              <w:t xml:space="preserve">REDNI </w:t>
            </w:r>
            <w:r>
              <w:rPr>
                <w:sz w:val="24"/>
                <w:szCs w:val="24"/>
              </w:rPr>
              <w:lastRenderedPageBreak/>
              <w:t>BROJ</w:t>
            </w:r>
          </w:p>
        </w:tc>
        <w:tc>
          <w:tcPr>
            <w:tcW w:w="5638" w:type="dxa"/>
            <w:shd w:val="clear" w:color="auto" w:fill="A3DBFF"/>
          </w:tcPr>
          <w:p w:rsidR="004A5A07" w:rsidRDefault="004A5A07" w:rsidP="006F75E7">
            <w:pPr>
              <w:pStyle w:val="Sadrajitablice"/>
              <w:snapToGrid w:val="0"/>
              <w:jc w:val="center"/>
              <w:rPr>
                <w:sz w:val="24"/>
                <w:szCs w:val="24"/>
              </w:rPr>
            </w:pPr>
            <w:r>
              <w:rPr>
                <w:sz w:val="24"/>
                <w:szCs w:val="24"/>
              </w:rPr>
              <w:lastRenderedPageBreak/>
              <w:t>AKTIVNOST</w:t>
            </w:r>
          </w:p>
        </w:tc>
        <w:tc>
          <w:tcPr>
            <w:tcW w:w="1570" w:type="dxa"/>
            <w:shd w:val="clear" w:color="auto" w:fill="A3DBFF"/>
          </w:tcPr>
          <w:p w:rsidR="004A5A07" w:rsidRDefault="004A5A07" w:rsidP="006F75E7">
            <w:pPr>
              <w:pStyle w:val="Sadrajitablice"/>
              <w:snapToGrid w:val="0"/>
              <w:jc w:val="center"/>
              <w:rPr>
                <w:sz w:val="24"/>
                <w:szCs w:val="24"/>
              </w:rPr>
            </w:pPr>
            <w:r>
              <w:rPr>
                <w:sz w:val="24"/>
                <w:szCs w:val="24"/>
              </w:rPr>
              <w:t xml:space="preserve">IZNOS </w:t>
            </w:r>
            <w:r>
              <w:rPr>
                <w:sz w:val="24"/>
                <w:szCs w:val="24"/>
              </w:rPr>
              <w:lastRenderedPageBreak/>
              <w:t>(EUR)</w:t>
            </w:r>
          </w:p>
        </w:tc>
        <w:tc>
          <w:tcPr>
            <w:tcW w:w="1570" w:type="dxa"/>
            <w:shd w:val="clear" w:color="auto" w:fill="A3DBFF"/>
          </w:tcPr>
          <w:p w:rsidR="004A5A07" w:rsidRDefault="004A5A07" w:rsidP="006F75E7">
            <w:pPr>
              <w:pStyle w:val="Sadrajitablice"/>
              <w:snapToGrid w:val="0"/>
              <w:jc w:val="center"/>
              <w:rPr>
                <w:sz w:val="24"/>
                <w:szCs w:val="24"/>
              </w:rPr>
            </w:pPr>
            <w:r>
              <w:rPr>
                <w:sz w:val="24"/>
                <w:szCs w:val="24"/>
              </w:rPr>
              <w:lastRenderedPageBreak/>
              <w:t xml:space="preserve">IZVRŠENJE </w:t>
            </w:r>
            <w:r>
              <w:rPr>
                <w:sz w:val="24"/>
                <w:szCs w:val="24"/>
              </w:rPr>
              <w:lastRenderedPageBreak/>
              <w:t>2025.</w:t>
            </w:r>
          </w:p>
        </w:tc>
      </w:tr>
      <w:tr w:rsidR="004A5A07" w:rsidTr="006F75E7">
        <w:trPr>
          <w:trHeight w:val="276"/>
        </w:trPr>
        <w:tc>
          <w:tcPr>
            <w:tcW w:w="1101" w:type="dxa"/>
          </w:tcPr>
          <w:p w:rsidR="004A5A07" w:rsidRDefault="004A5A07" w:rsidP="006F75E7">
            <w:pPr>
              <w:pStyle w:val="Sadrajitablice"/>
              <w:snapToGrid w:val="0"/>
              <w:jc w:val="center"/>
              <w:rPr>
                <w:sz w:val="24"/>
                <w:szCs w:val="24"/>
              </w:rPr>
            </w:pPr>
            <w:r>
              <w:rPr>
                <w:sz w:val="24"/>
                <w:szCs w:val="24"/>
              </w:rPr>
              <w:lastRenderedPageBreak/>
              <w:t>1</w:t>
            </w:r>
          </w:p>
        </w:tc>
        <w:tc>
          <w:tcPr>
            <w:tcW w:w="5638" w:type="dxa"/>
          </w:tcPr>
          <w:p w:rsidR="004A5A07" w:rsidRDefault="004A5A07" w:rsidP="006F75E7">
            <w:pPr>
              <w:pStyle w:val="Sadrajitablice"/>
              <w:snapToGrid w:val="0"/>
              <w:rPr>
                <w:sz w:val="24"/>
                <w:szCs w:val="24"/>
              </w:rPr>
            </w:pPr>
            <w:r>
              <w:rPr>
                <w:sz w:val="24"/>
                <w:szCs w:val="24"/>
              </w:rPr>
              <w:t>DVD GORNJI BOGIĆEVCI</w:t>
            </w:r>
          </w:p>
        </w:tc>
        <w:tc>
          <w:tcPr>
            <w:tcW w:w="1570" w:type="dxa"/>
          </w:tcPr>
          <w:p w:rsidR="004A5A07" w:rsidRDefault="004A5A07" w:rsidP="006F75E7">
            <w:pPr>
              <w:pStyle w:val="Sadrajitablice"/>
              <w:snapToGrid w:val="0"/>
              <w:jc w:val="center"/>
              <w:rPr>
                <w:sz w:val="24"/>
                <w:szCs w:val="24"/>
              </w:rPr>
            </w:pPr>
            <w:r>
              <w:rPr>
                <w:sz w:val="24"/>
                <w:szCs w:val="24"/>
                <w:lang w:val="hr-HR"/>
              </w:rPr>
              <w:t>30</w:t>
            </w:r>
            <w:r>
              <w:rPr>
                <w:sz w:val="24"/>
                <w:szCs w:val="24"/>
              </w:rPr>
              <w:t>.000,00</w:t>
            </w:r>
          </w:p>
        </w:tc>
        <w:tc>
          <w:tcPr>
            <w:tcW w:w="1570" w:type="dxa"/>
          </w:tcPr>
          <w:p w:rsidR="004A5A07" w:rsidRDefault="004A5A07" w:rsidP="006F75E7">
            <w:pPr>
              <w:pStyle w:val="Sadrajitablice"/>
              <w:snapToGrid w:val="0"/>
              <w:jc w:val="center"/>
              <w:rPr>
                <w:sz w:val="24"/>
                <w:szCs w:val="24"/>
                <w:lang w:val="hr-HR"/>
              </w:rPr>
            </w:pPr>
            <w:r>
              <w:rPr>
                <w:sz w:val="24"/>
                <w:szCs w:val="24"/>
                <w:lang w:val="hr-HR"/>
              </w:rPr>
              <w:t>30.000,00</w:t>
            </w:r>
          </w:p>
        </w:tc>
      </w:tr>
      <w:tr w:rsidR="004A5A07" w:rsidTr="006F75E7">
        <w:trPr>
          <w:trHeight w:val="276"/>
        </w:trPr>
        <w:tc>
          <w:tcPr>
            <w:tcW w:w="1101" w:type="dxa"/>
          </w:tcPr>
          <w:p w:rsidR="004A5A07" w:rsidRDefault="004A5A07" w:rsidP="006F75E7">
            <w:pPr>
              <w:pStyle w:val="Sadrajitablice"/>
              <w:snapToGrid w:val="0"/>
              <w:jc w:val="center"/>
              <w:rPr>
                <w:sz w:val="24"/>
                <w:szCs w:val="24"/>
              </w:rPr>
            </w:pPr>
            <w:r>
              <w:rPr>
                <w:sz w:val="24"/>
                <w:szCs w:val="24"/>
              </w:rPr>
              <w:t>2</w:t>
            </w:r>
          </w:p>
        </w:tc>
        <w:tc>
          <w:tcPr>
            <w:tcW w:w="5638" w:type="dxa"/>
          </w:tcPr>
          <w:p w:rsidR="004A5A07" w:rsidRDefault="004A5A07" w:rsidP="006F75E7">
            <w:pPr>
              <w:pStyle w:val="Sadrajitablice"/>
              <w:snapToGrid w:val="0"/>
              <w:rPr>
                <w:sz w:val="24"/>
                <w:szCs w:val="24"/>
              </w:rPr>
            </w:pPr>
            <w:r>
              <w:rPr>
                <w:sz w:val="24"/>
                <w:szCs w:val="24"/>
              </w:rPr>
              <w:t>CIVILNA ZAŠTITA</w:t>
            </w:r>
          </w:p>
        </w:tc>
        <w:tc>
          <w:tcPr>
            <w:tcW w:w="1570" w:type="dxa"/>
          </w:tcPr>
          <w:p w:rsidR="004A5A07" w:rsidRDefault="004A5A07" w:rsidP="006F75E7">
            <w:pPr>
              <w:pStyle w:val="Sadrajitablice"/>
              <w:snapToGrid w:val="0"/>
              <w:jc w:val="center"/>
              <w:rPr>
                <w:sz w:val="24"/>
                <w:szCs w:val="24"/>
                <w:lang w:val="hr-HR"/>
              </w:rPr>
            </w:pPr>
            <w:r>
              <w:rPr>
                <w:sz w:val="24"/>
                <w:szCs w:val="24"/>
                <w:lang w:val="hr-HR"/>
              </w:rPr>
              <w:t>3.963,61</w:t>
            </w:r>
          </w:p>
        </w:tc>
        <w:tc>
          <w:tcPr>
            <w:tcW w:w="1570" w:type="dxa"/>
          </w:tcPr>
          <w:p w:rsidR="004A5A07" w:rsidRDefault="004A5A07" w:rsidP="006F75E7">
            <w:pPr>
              <w:pStyle w:val="Sadrajitablice"/>
              <w:snapToGrid w:val="0"/>
              <w:jc w:val="center"/>
              <w:rPr>
                <w:sz w:val="24"/>
                <w:szCs w:val="24"/>
                <w:lang w:val="hr-HR"/>
              </w:rPr>
            </w:pPr>
            <w:r>
              <w:rPr>
                <w:sz w:val="24"/>
                <w:szCs w:val="24"/>
                <w:lang w:val="hr-HR"/>
              </w:rPr>
              <w:t>2.436,40</w:t>
            </w:r>
          </w:p>
        </w:tc>
      </w:tr>
      <w:tr w:rsidR="004A5A07" w:rsidTr="006F75E7">
        <w:trPr>
          <w:trHeight w:val="276"/>
        </w:trPr>
        <w:tc>
          <w:tcPr>
            <w:tcW w:w="1101" w:type="dxa"/>
          </w:tcPr>
          <w:p w:rsidR="004A5A07" w:rsidRDefault="004A5A07" w:rsidP="006F75E7">
            <w:pPr>
              <w:pStyle w:val="Sadrajitablice"/>
              <w:snapToGrid w:val="0"/>
              <w:jc w:val="center"/>
              <w:rPr>
                <w:sz w:val="24"/>
                <w:szCs w:val="24"/>
              </w:rPr>
            </w:pPr>
            <w:r>
              <w:rPr>
                <w:sz w:val="24"/>
                <w:szCs w:val="24"/>
              </w:rPr>
              <w:t>3</w:t>
            </w:r>
          </w:p>
        </w:tc>
        <w:tc>
          <w:tcPr>
            <w:tcW w:w="5638" w:type="dxa"/>
          </w:tcPr>
          <w:p w:rsidR="004A5A07" w:rsidRDefault="004A5A07" w:rsidP="006F75E7">
            <w:pPr>
              <w:pStyle w:val="Sadrajitablice"/>
              <w:snapToGrid w:val="0"/>
              <w:rPr>
                <w:sz w:val="24"/>
                <w:szCs w:val="24"/>
              </w:rPr>
            </w:pPr>
            <w:r>
              <w:rPr>
                <w:sz w:val="24"/>
                <w:szCs w:val="24"/>
              </w:rPr>
              <w:t>SUFINANCIRANJE GORSKE SLUŽBE SPAŠAVANJA</w:t>
            </w:r>
          </w:p>
        </w:tc>
        <w:tc>
          <w:tcPr>
            <w:tcW w:w="1570" w:type="dxa"/>
          </w:tcPr>
          <w:p w:rsidR="004A5A07" w:rsidRDefault="004A5A07" w:rsidP="006F75E7">
            <w:pPr>
              <w:pStyle w:val="Sadrajitablice"/>
              <w:snapToGrid w:val="0"/>
              <w:jc w:val="center"/>
              <w:rPr>
                <w:sz w:val="24"/>
                <w:szCs w:val="24"/>
                <w:lang w:val="hr-HR"/>
              </w:rPr>
            </w:pPr>
            <w:r>
              <w:rPr>
                <w:sz w:val="24"/>
                <w:szCs w:val="24"/>
                <w:lang w:val="hr-HR"/>
              </w:rPr>
              <w:t>650,00</w:t>
            </w:r>
          </w:p>
        </w:tc>
        <w:tc>
          <w:tcPr>
            <w:tcW w:w="1570" w:type="dxa"/>
          </w:tcPr>
          <w:p w:rsidR="004A5A07" w:rsidRDefault="004A5A07" w:rsidP="006F75E7">
            <w:pPr>
              <w:pStyle w:val="Sadrajitablice"/>
              <w:snapToGrid w:val="0"/>
              <w:jc w:val="center"/>
              <w:rPr>
                <w:sz w:val="24"/>
                <w:szCs w:val="24"/>
                <w:lang w:val="hr-HR"/>
              </w:rPr>
            </w:pPr>
            <w:r>
              <w:rPr>
                <w:sz w:val="24"/>
                <w:szCs w:val="24"/>
                <w:lang w:val="hr-HR"/>
              </w:rPr>
              <w:t>663,61</w:t>
            </w:r>
          </w:p>
        </w:tc>
      </w:tr>
      <w:tr w:rsidR="004A5A07" w:rsidTr="006F75E7">
        <w:trPr>
          <w:trHeight w:val="276"/>
        </w:trPr>
        <w:tc>
          <w:tcPr>
            <w:tcW w:w="1101" w:type="dxa"/>
            <w:shd w:val="clear" w:color="auto" w:fill="A3DBFF"/>
          </w:tcPr>
          <w:p w:rsidR="004A5A07" w:rsidRDefault="004A5A07" w:rsidP="006F75E7">
            <w:pPr>
              <w:pStyle w:val="Sadrajitablice"/>
              <w:snapToGrid w:val="0"/>
              <w:rPr>
                <w:sz w:val="24"/>
                <w:szCs w:val="24"/>
              </w:rPr>
            </w:pPr>
          </w:p>
        </w:tc>
        <w:tc>
          <w:tcPr>
            <w:tcW w:w="5638" w:type="dxa"/>
            <w:shd w:val="clear" w:color="auto" w:fill="A3DBFF"/>
          </w:tcPr>
          <w:p w:rsidR="004A5A07" w:rsidRDefault="004A5A07" w:rsidP="006F75E7">
            <w:pPr>
              <w:pStyle w:val="Sadrajitablice"/>
              <w:snapToGrid w:val="0"/>
              <w:rPr>
                <w:b/>
                <w:sz w:val="24"/>
                <w:szCs w:val="24"/>
              </w:rPr>
            </w:pPr>
            <w:r>
              <w:rPr>
                <w:b/>
                <w:sz w:val="24"/>
                <w:szCs w:val="24"/>
              </w:rPr>
              <w:t>UKUPNO:</w:t>
            </w:r>
          </w:p>
        </w:tc>
        <w:tc>
          <w:tcPr>
            <w:tcW w:w="1570" w:type="dxa"/>
            <w:shd w:val="clear" w:color="auto" w:fill="A3DBFF"/>
          </w:tcPr>
          <w:p w:rsidR="004A5A07" w:rsidRDefault="004A5A07" w:rsidP="006F75E7">
            <w:pPr>
              <w:pStyle w:val="Sadrajitablice"/>
              <w:snapToGrid w:val="0"/>
              <w:jc w:val="center"/>
              <w:rPr>
                <w:b/>
                <w:sz w:val="24"/>
                <w:szCs w:val="24"/>
                <w:lang w:val="hr-HR"/>
              </w:rPr>
            </w:pPr>
            <w:r>
              <w:rPr>
                <w:b/>
                <w:sz w:val="24"/>
                <w:szCs w:val="24"/>
                <w:lang w:val="hr-HR"/>
              </w:rPr>
              <w:t>34.613,61</w:t>
            </w:r>
          </w:p>
        </w:tc>
        <w:tc>
          <w:tcPr>
            <w:tcW w:w="1570" w:type="dxa"/>
            <w:shd w:val="clear" w:color="auto" w:fill="A3DBFF"/>
          </w:tcPr>
          <w:p w:rsidR="004A5A07" w:rsidRDefault="004A5A07" w:rsidP="006F75E7">
            <w:pPr>
              <w:pStyle w:val="Sadrajitablice"/>
              <w:snapToGrid w:val="0"/>
              <w:jc w:val="center"/>
              <w:rPr>
                <w:b/>
                <w:sz w:val="24"/>
                <w:szCs w:val="24"/>
                <w:lang w:val="hr-HR"/>
              </w:rPr>
            </w:pPr>
            <w:r>
              <w:rPr>
                <w:b/>
                <w:sz w:val="24"/>
                <w:szCs w:val="24"/>
                <w:lang w:val="hr-HR"/>
              </w:rPr>
              <w:t>33.100,01</w:t>
            </w:r>
          </w:p>
        </w:tc>
      </w:tr>
    </w:tbl>
    <w:p w:rsidR="004A5A07" w:rsidRDefault="004A5A07" w:rsidP="004A5A07">
      <w:pPr>
        <w:rPr>
          <w:b/>
          <w:bCs/>
          <w:sz w:val="24"/>
          <w:szCs w:val="24"/>
        </w:rPr>
      </w:pPr>
    </w:p>
    <w:p w:rsidR="004A5A07" w:rsidRDefault="004A5A07" w:rsidP="004A5A07">
      <w:pPr>
        <w:jc w:val="center"/>
        <w:rPr>
          <w:b/>
          <w:sz w:val="24"/>
          <w:szCs w:val="24"/>
        </w:rPr>
      </w:pPr>
      <w:r>
        <w:rPr>
          <w:b/>
          <w:sz w:val="24"/>
          <w:szCs w:val="24"/>
        </w:rPr>
        <w:t>Članak 2.</w:t>
      </w:r>
    </w:p>
    <w:p w:rsidR="004A5A07" w:rsidRDefault="004A5A07" w:rsidP="004A5A07">
      <w:pPr>
        <w:jc w:val="center"/>
        <w:rPr>
          <w:bCs/>
          <w:sz w:val="24"/>
          <w:szCs w:val="24"/>
        </w:rPr>
      </w:pPr>
    </w:p>
    <w:p w:rsidR="004A5A07" w:rsidRDefault="004A5A07" w:rsidP="004A5A07">
      <w:pPr>
        <w:pStyle w:val="Tijeloteksta"/>
        <w:jc w:val="left"/>
        <w:rPr>
          <w:bCs/>
        </w:rPr>
      </w:pPr>
      <w:r>
        <w:rPr>
          <w:bCs/>
        </w:rPr>
        <w:t xml:space="preserve">Ovaj Program stupa na snagu osmi dan od dana objave u “Službenom glasniku Općine Gornji </w:t>
      </w:r>
      <w:proofErr w:type="spellStart"/>
      <w:r>
        <w:rPr>
          <w:bCs/>
        </w:rPr>
        <w:t>Bogićevci</w:t>
      </w:r>
      <w:proofErr w:type="spellEnd"/>
      <w:r>
        <w:rPr>
          <w:bCs/>
        </w:rPr>
        <w:t>“.</w:t>
      </w:r>
    </w:p>
    <w:p w:rsidR="004A5A07" w:rsidRDefault="004A5A07" w:rsidP="004A5A07">
      <w:pPr>
        <w:rPr>
          <w:b/>
          <w:i/>
          <w:sz w:val="24"/>
          <w:szCs w:val="24"/>
        </w:rPr>
      </w:pPr>
      <w:r>
        <w:rPr>
          <w:bCs/>
          <w:szCs w:val="24"/>
        </w:rPr>
        <w:tab/>
      </w:r>
      <w:r>
        <w:rPr>
          <w:b/>
          <w:i/>
          <w:sz w:val="24"/>
          <w:szCs w:val="24"/>
        </w:rPr>
        <w:t xml:space="preserve">                    </w:t>
      </w:r>
    </w:p>
    <w:p w:rsidR="004A5A07" w:rsidRDefault="004A5A07" w:rsidP="004A5A07">
      <w:pPr>
        <w:rPr>
          <w:b/>
          <w:i/>
          <w:sz w:val="24"/>
          <w:szCs w:val="24"/>
        </w:rPr>
      </w:pPr>
    </w:p>
    <w:p w:rsidR="004A5A07" w:rsidRDefault="004A5A07" w:rsidP="004A5A07">
      <w:pPr>
        <w:jc w:val="center"/>
        <w:rPr>
          <w:b/>
          <w:iCs/>
          <w:sz w:val="24"/>
          <w:szCs w:val="24"/>
        </w:rPr>
      </w:pPr>
      <w:r>
        <w:rPr>
          <w:b/>
          <w:iCs/>
          <w:sz w:val="24"/>
          <w:szCs w:val="24"/>
        </w:rPr>
        <w:t>OPĆINSKO VIJEĆE</w:t>
      </w:r>
      <w:r>
        <w:rPr>
          <w:b/>
          <w:i/>
          <w:sz w:val="24"/>
          <w:szCs w:val="24"/>
        </w:rPr>
        <w:t xml:space="preserve">  </w:t>
      </w:r>
      <w:r>
        <w:rPr>
          <w:b/>
          <w:iCs/>
          <w:sz w:val="24"/>
          <w:szCs w:val="24"/>
        </w:rPr>
        <w:t>OPĆINE GORNJI BOGIĆEVCI</w:t>
      </w:r>
    </w:p>
    <w:p w:rsidR="004A5A07" w:rsidRDefault="004A5A07" w:rsidP="004A5A07">
      <w:pPr>
        <w:rPr>
          <w:b/>
          <w:iCs/>
          <w:sz w:val="24"/>
          <w:szCs w:val="24"/>
        </w:rPr>
      </w:pPr>
    </w:p>
    <w:p w:rsidR="004A5A07" w:rsidRDefault="004A5A07" w:rsidP="004A5A07">
      <w:pPr>
        <w:rPr>
          <w:sz w:val="24"/>
          <w:szCs w:val="24"/>
        </w:rPr>
      </w:pPr>
    </w:p>
    <w:p w:rsidR="004A5A07" w:rsidRDefault="004A5A07" w:rsidP="004A5A07">
      <w:pPr>
        <w:pStyle w:val="Tijeloteksta"/>
        <w:jc w:val="left"/>
        <w:rPr>
          <w:bCs/>
        </w:rPr>
      </w:pPr>
      <w:r>
        <w:rPr>
          <w:bCs/>
        </w:rPr>
        <w:t>KLASA: 400-05-26-02-01</w:t>
      </w:r>
    </w:p>
    <w:p w:rsidR="004A5A07" w:rsidRDefault="004A5A07" w:rsidP="004A5A07">
      <w:pPr>
        <w:pStyle w:val="Tijeloteksta"/>
        <w:jc w:val="left"/>
        <w:rPr>
          <w:bCs/>
        </w:rPr>
      </w:pPr>
      <w:r>
        <w:rPr>
          <w:bCs/>
        </w:rPr>
        <w:t>URBROJ: 2178-22-03-26-8</w:t>
      </w:r>
    </w:p>
    <w:p w:rsidR="004A5A07" w:rsidRPr="004A5A07" w:rsidRDefault="004A5A07" w:rsidP="004A5A07">
      <w:pPr>
        <w:pStyle w:val="Naslov2"/>
        <w:ind w:left="576" w:hanging="576"/>
        <w:rPr>
          <w:rFonts w:ascii="Times New Roman" w:hAnsi="Times New Roman" w:cs="Times New Roman"/>
          <w:bCs/>
          <w:color w:val="000000"/>
          <w:sz w:val="22"/>
          <w:szCs w:val="24"/>
        </w:rPr>
      </w:pPr>
      <w:r w:rsidRPr="004A5A07">
        <w:rPr>
          <w:rFonts w:ascii="Times New Roman" w:hAnsi="Times New Roman" w:cs="Times New Roman"/>
          <w:bCs/>
          <w:color w:val="000000"/>
          <w:sz w:val="22"/>
          <w:szCs w:val="24"/>
        </w:rPr>
        <w:t xml:space="preserve">Gornji </w:t>
      </w:r>
      <w:proofErr w:type="spellStart"/>
      <w:r w:rsidRPr="004A5A07">
        <w:rPr>
          <w:rFonts w:ascii="Times New Roman" w:hAnsi="Times New Roman" w:cs="Times New Roman"/>
          <w:bCs/>
          <w:color w:val="000000"/>
          <w:sz w:val="22"/>
          <w:szCs w:val="24"/>
        </w:rPr>
        <w:t>Bogićevci</w:t>
      </w:r>
      <w:proofErr w:type="spellEnd"/>
      <w:r w:rsidRPr="004A5A07">
        <w:rPr>
          <w:rFonts w:ascii="Times New Roman" w:hAnsi="Times New Roman" w:cs="Times New Roman"/>
          <w:bCs/>
          <w:color w:val="000000"/>
          <w:sz w:val="22"/>
          <w:szCs w:val="24"/>
        </w:rPr>
        <w:t>, 20. svibnja 2026. godine</w:t>
      </w:r>
    </w:p>
    <w:p w:rsidR="004A5A07" w:rsidRDefault="004A5A07" w:rsidP="004A5A07">
      <w:pPr>
        <w:jc w:val="center"/>
        <w:rPr>
          <w:b/>
          <w:i/>
          <w:sz w:val="24"/>
          <w:szCs w:val="24"/>
        </w:rPr>
      </w:pPr>
    </w:p>
    <w:p w:rsidR="004A5A07" w:rsidRDefault="004A5A07" w:rsidP="004A5A07">
      <w:pPr>
        <w:jc w:val="right"/>
        <w:rPr>
          <w:sz w:val="24"/>
          <w:szCs w:val="24"/>
        </w:rPr>
      </w:pPr>
      <w:r>
        <w:rPr>
          <w:sz w:val="24"/>
          <w:szCs w:val="24"/>
        </w:rPr>
        <w:t xml:space="preserve">         </w:t>
      </w:r>
    </w:p>
    <w:p w:rsidR="004A5A07" w:rsidRDefault="004A5A07" w:rsidP="004A5A07">
      <w:pPr>
        <w:jc w:val="right"/>
        <w:rPr>
          <w:sz w:val="24"/>
          <w:szCs w:val="24"/>
        </w:rPr>
      </w:pPr>
    </w:p>
    <w:p w:rsidR="004A5A07" w:rsidRDefault="004A5A07" w:rsidP="004A5A07">
      <w:pPr>
        <w:ind w:firstLine="720"/>
        <w:jc w:val="right"/>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PREDSJEDNIK OPĆINSKOG VIJEĆA</w:t>
      </w:r>
    </w:p>
    <w:p w:rsidR="004A5A07" w:rsidRDefault="004A5A07" w:rsidP="004A5A07">
      <w:pPr>
        <w:ind w:left="4956" w:firstLine="708"/>
        <w:rPr>
          <w:sz w:val="24"/>
          <w:szCs w:val="24"/>
        </w:rPr>
      </w:pPr>
      <w:r>
        <w:rPr>
          <w:sz w:val="24"/>
          <w:szCs w:val="24"/>
        </w:rPr>
        <w:t>Željko Klarić</w:t>
      </w:r>
    </w:p>
    <w:p w:rsidR="004A5A07" w:rsidRDefault="004A5A07" w:rsidP="004A5A07">
      <w:pPr>
        <w:rPr>
          <w:sz w:val="24"/>
          <w:szCs w:val="24"/>
        </w:rPr>
      </w:pPr>
    </w:p>
    <w:p w:rsidR="004A5A07" w:rsidRDefault="004A5A07" w:rsidP="004A5A07">
      <w:pPr>
        <w:rPr>
          <w:sz w:val="24"/>
          <w:szCs w:val="24"/>
        </w:rPr>
      </w:pPr>
      <w:r>
        <w:rPr>
          <w:sz w:val="24"/>
          <w:szCs w:val="24"/>
        </w:rPr>
        <w:t>Dostaviti:</w:t>
      </w:r>
    </w:p>
    <w:p w:rsidR="004A5A07" w:rsidRDefault="004A5A07" w:rsidP="00322799">
      <w:pPr>
        <w:numPr>
          <w:ilvl w:val="0"/>
          <w:numId w:val="27"/>
        </w:numPr>
        <w:spacing w:line="240" w:lineRule="auto"/>
        <w:contextualSpacing/>
        <w:rPr>
          <w:sz w:val="24"/>
          <w:szCs w:val="24"/>
        </w:rPr>
      </w:pPr>
      <w:r>
        <w:rPr>
          <w:sz w:val="24"/>
          <w:szCs w:val="24"/>
        </w:rPr>
        <w:t>Jedinstveni upravni odjel</w:t>
      </w:r>
    </w:p>
    <w:p w:rsidR="004A5A07" w:rsidRDefault="004A5A07" w:rsidP="00322799">
      <w:pPr>
        <w:numPr>
          <w:ilvl w:val="0"/>
          <w:numId w:val="27"/>
        </w:numPr>
        <w:spacing w:line="240" w:lineRule="auto"/>
        <w:contextualSpacing/>
        <w:rPr>
          <w:sz w:val="24"/>
          <w:szCs w:val="24"/>
        </w:rPr>
      </w:pPr>
      <w:r>
        <w:rPr>
          <w:sz w:val="24"/>
          <w:szCs w:val="24"/>
        </w:rPr>
        <w:t xml:space="preserve">Službeni glasnik Općine Gornji </w:t>
      </w:r>
      <w:proofErr w:type="spellStart"/>
      <w:r>
        <w:rPr>
          <w:sz w:val="24"/>
          <w:szCs w:val="24"/>
        </w:rPr>
        <w:t>Bogićevci</w:t>
      </w:r>
      <w:proofErr w:type="spellEnd"/>
    </w:p>
    <w:p w:rsidR="004A5A07" w:rsidRDefault="004A5A07" w:rsidP="00322799">
      <w:pPr>
        <w:numPr>
          <w:ilvl w:val="0"/>
          <w:numId w:val="27"/>
        </w:numPr>
        <w:spacing w:line="240" w:lineRule="auto"/>
        <w:contextualSpacing/>
        <w:rPr>
          <w:sz w:val="24"/>
          <w:szCs w:val="24"/>
        </w:rPr>
      </w:pPr>
      <w:r>
        <w:rPr>
          <w:sz w:val="24"/>
          <w:szCs w:val="24"/>
        </w:rPr>
        <w:t>Pismohrana.</w:t>
      </w:r>
    </w:p>
    <w:p w:rsidR="004A5A07" w:rsidRDefault="004A5A07" w:rsidP="004A5A07">
      <w:pPr>
        <w:rPr>
          <w:sz w:val="24"/>
          <w:szCs w:val="24"/>
        </w:rPr>
      </w:pPr>
    </w:p>
    <w:p w:rsidR="004A5A07" w:rsidRDefault="004A5A07" w:rsidP="004A5A07">
      <w:pPr>
        <w:rPr>
          <w:sz w:val="24"/>
          <w:szCs w:val="24"/>
        </w:rPr>
      </w:pPr>
    </w:p>
    <w:p w:rsidR="004A5A07" w:rsidRDefault="004A5A07" w:rsidP="004A5A07">
      <w:pPr>
        <w:pStyle w:val="Tijeloteksta"/>
        <w:jc w:val="left"/>
        <w:rPr>
          <w:bCs/>
        </w:rPr>
      </w:pPr>
    </w:p>
    <w:p w:rsidR="004A5A07" w:rsidRDefault="004A5A07" w:rsidP="004A5A07">
      <w:pPr>
        <w:pStyle w:val="Tijeloteksta"/>
        <w:jc w:val="left"/>
        <w:rPr>
          <w:bCs/>
        </w:rPr>
      </w:pPr>
    </w:p>
    <w:p w:rsidR="006F75E7" w:rsidRDefault="006F75E7" w:rsidP="006F75E7">
      <w:pPr>
        <w:pStyle w:val="Tijeloteksta"/>
      </w:pPr>
      <w:r>
        <w:lastRenderedPageBreak/>
        <w:t xml:space="preserve">                    </w:t>
      </w:r>
      <w:r>
        <w:rPr>
          <w:noProof/>
        </w:rPr>
        <w:drawing>
          <wp:inline distT="0" distB="0" distL="0" distR="0">
            <wp:extent cx="485775" cy="647700"/>
            <wp:effectExtent l="19050" t="0" r="9525" b="0"/>
            <wp:docPr id="1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5" cstate="print"/>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6F75E7" w:rsidRDefault="006F75E7" w:rsidP="006F75E7">
      <w:pPr>
        <w:pStyle w:val="Tijeloteksta"/>
        <w:ind w:firstLine="720"/>
      </w:pPr>
    </w:p>
    <w:p w:rsidR="006F75E7" w:rsidRDefault="006F75E7" w:rsidP="006F75E7">
      <w:r>
        <w:t>REPUBLIKA HRVATSKA</w:t>
      </w:r>
    </w:p>
    <w:p w:rsidR="006F75E7" w:rsidRDefault="006F75E7" w:rsidP="006F75E7">
      <w:r>
        <w:t>BRODSKO-POSAVSKA ŽUPANIJA</w:t>
      </w:r>
    </w:p>
    <w:p w:rsidR="006F75E7" w:rsidRDefault="006F75E7" w:rsidP="006F75E7">
      <w:r>
        <w:t>OPĆINA GORNJI BOGIĆEVCI</w:t>
      </w:r>
    </w:p>
    <w:p w:rsidR="006F75E7" w:rsidRDefault="006F75E7" w:rsidP="006F75E7">
      <w:r>
        <w:t>OPĆINSKO VIJEĆE</w:t>
      </w:r>
    </w:p>
    <w:p w:rsidR="006F75E7" w:rsidRDefault="006F75E7" w:rsidP="006F75E7">
      <w:pPr>
        <w:jc w:val="both"/>
      </w:pPr>
      <w:r>
        <w:t xml:space="preserve">Trg hrvatskih branitelja 1, </w:t>
      </w:r>
    </w:p>
    <w:p w:rsidR="006F75E7" w:rsidRDefault="006F75E7" w:rsidP="006F75E7">
      <w:pPr>
        <w:jc w:val="both"/>
      </w:pPr>
      <w:r>
        <w:t xml:space="preserve">35429 Gornji </w:t>
      </w:r>
      <w:proofErr w:type="spellStart"/>
      <w:r>
        <w:t>Bogićevci</w:t>
      </w:r>
      <w:proofErr w:type="spellEnd"/>
    </w:p>
    <w:p w:rsidR="006F75E7" w:rsidRDefault="006F75E7" w:rsidP="006F75E7">
      <w:r>
        <w:t>OIB: 89414039518</w:t>
      </w:r>
    </w:p>
    <w:p w:rsidR="006F75E7" w:rsidRDefault="006F75E7" w:rsidP="006F75E7">
      <w:proofErr w:type="spellStart"/>
      <w:r>
        <w:t>Tel</w:t>
      </w:r>
      <w:proofErr w:type="spellEnd"/>
      <w:r>
        <w:t>: 035/375-056</w:t>
      </w:r>
    </w:p>
    <w:p w:rsidR="006F75E7" w:rsidRDefault="006F75E7" w:rsidP="006F75E7"/>
    <w:p w:rsidR="006F75E7" w:rsidRDefault="006F75E7" w:rsidP="006F75E7">
      <w:pPr>
        <w:jc w:val="both"/>
      </w:pPr>
      <w:r>
        <w:tab/>
        <w:t xml:space="preserve">Na temelju članka 21. Zakona o postupanju s nezakonito izgrađenim zgradama („Narodne novine“ broj 86/12, 143/13, 65/17 i 14/19) i članka 39. stavak 5 Statuta općine Gornji </w:t>
      </w:r>
      <w:proofErr w:type="spellStart"/>
      <w:r>
        <w:t>Bogićevci</w:t>
      </w:r>
      <w:proofErr w:type="spellEnd"/>
      <w:r>
        <w:t xml:space="preserve"> („Službeni glasnik Općine Gornji </w:t>
      </w:r>
      <w:proofErr w:type="spellStart"/>
      <w:r>
        <w:t>Bogićevci</w:t>
      </w:r>
      <w:proofErr w:type="spellEnd"/>
      <w:r>
        <w:t xml:space="preserve">“, broj 02/21, Općinsko vijeće općine Gornji </w:t>
      </w:r>
      <w:proofErr w:type="spellStart"/>
      <w:r>
        <w:t>Bogićevci</w:t>
      </w:r>
      <w:proofErr w:type="spellEnd"/>
      <w:r>
        <w:t xml:space="preserve"> na svojoj 8. sjednici održanoj 20. svibnja 2026. godine, donosi</w:t>
      </w:r>
    </w:p>
    <w:p w:rsidR="006F75E7" w:rsidRDefault="006F75E7" w:rsidP="006F75E7">
      <w:pPr>
        <w:jc w:val="both"/>
        <w:rPr>
          <w:b/>
          <w:bCs/>
          <w:sz w:val="28"/>
          <w:szCs w:val="28"/>
        </w:rPr>
      </w:pPr>
    </w:p>
    <w:p w:rsidR="006F75E7" w:rsidRDefault="006F75E7" w:rsidP="006F75E7">
      <w:pPr>
        <w:jc w:val="center"/>
      </w:pPr>
      <w:r>
        <w:rPr>
          <w:b/>
          <w:bCs/>
          <w:sz w:val="28"/>
          <w:szCs w:val="28"/>
        </w:rPr>
        <w:t>IZVRŠENJE PROGRAMA UTROŠKA NAKNADE ZA ZADRŽAVANJE NEZAKONITO IZGRAĐENIH ZGRADA U PROSTORU NA PODRUČJU OPĆINE GORNJI BOGIĆEVCI ZA 2025.</w:t>
      </w:r>
      <w:r>
        <w:rPr>
          <w:b/>
          <w:bCs/>
        </w:rPr>
        <w:t xml:space="preserve"> GODINU</w:t>
      </w:r>
    </w:p>
    <w:p w:rsidR="006F75E7" w:rsidRDefault="006F75E7" w:rsidP="006F75E7">
      <w:pPr>
        <w:jc w:val="center"/>
      </w:pPr>
    </w:p>
    <w:p w:rsidR="006F75E7" w:rsidRDefault="006F75E7" w:rsidP="006F75E7">
      <w:pPr>
        <w:jc w:val="center"/>
        <w:rPr>
          <w:b/>
          <w:bCs/>
        </w:rPr>
      </w:pPr>
      <w:r>
        <w:rPr>
          <w:b/>
          <w:bCs/>
        </w:rPr>
        <w:t>Članak 1.</w:t>
      </w:r>
    </w:p>
    <w:p w:rsidR="006F75E7" w:rsidRDefault="006F75E7" w:rsidP="006F75E7">
      <w:pPr>
        <w:jc w:val="both"/>
      </w:pPr>
    </w:p>
    <w:p w:rsidR="006F75E7" w:rsidRDefault="006F75E7" w:rsidP="006F75E7">
      <w:pPr>
        <w:ind w:firstLine="708"/>
        <w:jc w:val="both"/>
      </w:pPr>
      <w:r>
        <w:t xml:space="preserve">Programom utroška sredstava naknade za zadržavanje nezakonito izgrađenih zgrada u prostoru Općine Gornji </w:t>
      </w:r>
      <w:proofErr w:type="spellStart"/>
      <w:r>
        <w:t>Bogićevci</w:t>
      </w:r>
      <w:proofErr w:type="spellEnd"/>
      <w:r>
        <w:t xml:space="preserve"> u 2025. godini utvrđuje se namjena korištenja naknade za zadržavanje nezakonito izgrađene zgrade u prostoru koja je prihod Općine Gornji </w:t>
      </w:r>
      <w:proofErr w:type="spellStart"/>
      <w:r>
        <w:t>Bogićevci</w:t>
      </w:r>
      <w:proofErr w:type="spellEnd"/>
      <w:r>
        <w:t xml:space="preserve"> za 2025. godinu. </w:t>
      </w:r>
    </w:p>
    <w:p w:rsidR="006F75E7" w:rsidRDefault="006F75E7" w:rsidP="006F75E7">
      <w:pPr>
        <w:ind w:firstLine="708"/>
        <w:jc w:val="both"/>
      </w:pPr>
      <w:r>
        <w:t xml:space="preserve">Trideset posto ukupnih sredstava naknade za zadržavanje nezakonito izgrađenih zgrada u prostoru prihod su jedinice lokalne samouprave na čijem se području nalazi nezakonito izgrađena zgrada, odnosno prihod su Proračuna Općine Gornji </w:t>
      </w:r>
      <w:proofErr w:type="spellStart"/>
      <w:r>
        <w:t>Bogićevci</w:t>
      </w:r>
      <w:proofErr w:type="spellEnd"/>
      <w:r>
        <w:t xml:space="preserve">.  </w:t>
      </w:r>
    </w:p>
    <w:p w:rsidR="006F75E7" w:rsidRDefault="006F75E7" w:rsidP="006F75E7">
      <w:pPr>
        <w:ind w:firstLine="720"/>
        <w:jc w:val="both"/>
      </w:pPr>
      <w:r>
        <w:t>Sredstva se koriste namjenski sukladno članku 31. stavak 3.</w:t>
      </w:r>
      <w:r>
        <w:rPr>
          <w:color w:val="000000"/>
        </w:rPr>
        <w:t xml:space="preserve"> Zakona o postupanju s nezakonito izgrađenim zgradama </w:t>
      </w:r>
      <w:r>
        <w:t>(„Narodne novine“ broj 86/12, 143/13, 65/17 i 14/19).</w:t>
      </w:r>
    </w:p>
    <w:p w:rsidR="006F75E7" w:rsidRDefault="006F75E7" w:rsidP="006F75E7">
      <w:pPr>
        <w:ind w:firstLine="720"/>
        <w:jc w:val="both"/>
      </w:pPr>
    </w:p>
    <w:p w:rsidR="006F75E7" w:rsidRDefault="006F75E7" w:rsidP="006F75E7">
      <w:pPr>
        <w:jc w:val="center"/>
        <w:rPr>
          <w:b/>
          <w:bCs/>
        </w:rPr>
      </w:pPr>
      <w:r>
        <w:rPr>
          <w:b/>
          <w:bCs/>
        </w:rPr>
        <w:t>Članak 2.</w:t>
      </w:r>
    </w:p>
    <w:p w:rsidR="006F75E7" w:rsidRDefault="006F75E7" w:rsidP="006F75E7">
      <w:pPr>
        <w:jc w:val="center"/>
      </w:pPr>
    </w:p>
    <w:p w:rsidR="006F75E7" w:rsidRDefault="006F75E7" w:rsidP="006F75E7">
      <w:pPr>
        <w:ind w:firstLine="708"/>
        <w:jc w:val="both"/>
      </w:pPr>
      <w:r>
        <w:t xml:space="preserve">U Proračunu Općine Gornji </w:t>
      </w:r>
      <w:proofErr w:type="spellStart"/>
      <w:r>
        <w:t>Bogićevci</w:t>
      </w:r>
      <w:proofErr w:type="spellEnd"/>
      <w:r>
        <w:t xml:space="preserve"> za 2025. godinu planiran je prihod od naknade za zadržavanje nezakonito izgrađene zgrade u prostoru u iznosu od </w:t>
      </w:r>
      <w:r>
        <w:rPr>
          <w:b/>
        </w:rPr>
        <w:t>258,25 eura.</w:t>
      </w:r>
    </w:p>
    <w:p w:rsidR="006F75E7" w:rsidRDefault="006F75E7" w:rsidP="006F75E7">
      <w:pPr>
        <w:ind w:firstLine="708"/>
        <w:jc w:val="both"/>
      </w:pPr>
      <w:r>
        <w:t xml:space="preserve">Sredstva iz prethodnog stavka utrošit će se za izradu dokumenta prostornog uređenja, i to za: </w:t>
      </w:r>
    </w:p>
    <w:p w:rsidR="006F75E7" w:rsidRDefault="006F75E7" w:rsidP="006F75E7">
      <w:pPr>
        <w:ind w:firstLine="720"/>
        <w:jc w:val="both"/>
        <w:rPr>
          <w:b/>
        </w:rPr>
      </w:pPr>
      <w:r>
        <w:rPr>
          <w:b/>
        </w:rPr>
        <w:t xml:space="preserve">- Izmjene i dopune prostornog plana Gornji </w:t>
      </w:r>
      <w:proofErr w:type="spellStart"/>
      <w:r>
        <w:rPr>
          <w:b/>
        </w:rPr>
        <w:t>Bogićevci</w:t>
      </w:r>
      <w:proofErr w:type="spellEnd"/>
      <w:r>
        <w:rPr>
          <w:b/>
        </w:rPr>
        <w:t xml:space="preserve"> u 2025. godini.</w:t>
      </w:r>
    </w:p>
    <w:p w:rsidR="006F75E7" w:rsidRDefault="006F75E7" w:rsidP="006F75E7">
      <w:pPr>
        <w:jc w:val="both"/>
      </w:pPr>
    </w:p>
    <w:p w:rsidR="006F75E7" w:rsidRDefault="006F75E7" w:rsidP="006F75E7">
      <w:pPr>
        <w:jc w:val="center"/>
        <w:rPr>
          <w:b/>
          <w:bCs/>
        </w:rPr>
      </w:pPr>
      <w:r>
        <w:rPr>
          <w:b/>
          <w:bCs/>
        </w:rPr>
        <w:t xml:space="preserve">Članak 3. </w:t>
      </w:r>
    </w:p>
    <w:p w:rsidR="006F75E7" w:rsidRDefault="006F75E7" w:rsidP="006F75E7"/>
    <w:p w:rsidR="006F75E7" w:rsidRDefault="006F75E7" w:rsidP="006F75E7">
      <w:pPr>
        <w:jc w:val="both"/>
      </w:pPr>
      <w:r>
        <w:t xml:space="preserve">Ovaj Program stupa na snagu osmi dan od dana objave u "Službenom  glasniku Općine Gornji </w:t>
      </w:r>
      <w:proofErr w:type="spellStart"/>
      <w:r>
        <w:t>Bogićevci</w:t>
      </w:r>
      <w:proofErr w:type="spellEnd"/>
      <w:r>
        <w:t>".</w:t>
      </w:r>
    </w:p>
    <w:p w:rsidR="006F75E7" w:rsidRDefault="006F75E7" w:rsidP="006F75E7">
      <w:pPr>
        <w:rPr>
          <w:b/>
          <w:i/>
        </w:rPr>
      </w:pPr>
      <w:r>
        <w:rPr>
          <w:b/>
          <w:i/>
        </w:rPr>
        <w:t xml:space="preserve">                                </w:t>
      </w:r>
    </w:p>
    <w:p w:rsidR="006F75E7" w:rsidRDefault="006F75E7" w:rsidP="006F75E7">
      <w:pPr>
        <w:rPr>
          <w:b/>
          <w:i/>
        </w:rPr>
      </w:pPr>
    </w:p>
    <w:p w:rsidR="006F75E7" w:rsidRDefault="006F75E7" w:rsidP="006F75E7">
      <w:pPr>
        <w:jc w:val="center"/>
        <w:rPr>
          <w:b/>
          <w:iCs/>
        </w:rPr>
      </w:pPr>
      <w:r>
        <w:rPr>
          <w:b/>
          <w:iCs/>
        </w:rPr>
        <w:t>OPĆINSKO VIJEĆE</w:t>
      </w:r>
      <w:r>
        <w:rPr>
          <w:b/>
          <w:i/>
        </w:rPr>
        <w:t xml:space="preserve">  </w:t>
      </w:r>
      <w:r>
        <w:rPr>
          <w:b/>
          <w:iCs/>
        </w:rPr>
        <w:t>OPĆINE GORNJI BOGIĆEVCI</w:t>
      </w:r>
    </w:p>
    <w:p w:rsidR="006F75E7" w:rsidRDefault="006F75E7" w:rsidP="006F75E7">
      <w:pPr>
        <w:rPr>
          <w:b/>
          <w:iCs/>
        </w:rPr>
      </w:pPr>
    </w:p>
    <w:p w:rsidR="006F75E7" w:rsidRDefault="006F75E7" w:rsidP="006F75E7">
      <w:r>
        <w:t>KLASA: 400-05-26-02-01</w:t>
      </w:r>
    </w:p>
    <w:p w:rsidR="006F75E7" w:rsidRDefault="006F75E7" w:rsidP="006F75E7">
      <w:r>
        <w:t>URBROJ: 2178-22-03-26-9</w:t>
      </w:r>
    </w:p>
    <w:p w:rsidR="006F75E7" w:rsidRDefault="006F75E7" w:rsidP="006F75E7">
      <w:pPr>
        <w:rPr>
          <w:b/>
          <w:i/>
        </w:rPr>
      </w:pPr>
      <w:r>
        <w:t xml:space="preserve">Gornji </w:t>
      </w:r>
      <w:proofErr w:type="spellStart"/>
      <w:r>
        <w:t>Bogićevci</w:t>
      </w:r>
      <w:proofErr w:type="spellEnd"/>
      <w:r>
        <w:t>, 20. svibnja 2026. godine</w:t>
      </w:r>
    </w:p>
    <w:p w:rsidR="006F75E7" w:rsidRDefault="006F75E7" w:rsidP="006F75E7">
      <w:pPr>
        <w:jc w:val="right"/>
      </w:pPr>
      <w:r>
        <w:t xml:space="preserve">        PREDSJEDNIK OPĆINSKOG VIJEĆA</w:t>
      </w:r>
    </w:p>
    <w:p w:rsidR="006F75E7" w:rsidRDefault="006F75E7" w:rsidP="006F75E7">
      <w:pPr>
        <w:ind w:left="4956" w:firstLine="708"/>
        <w:jc w:val="center"/>
      </w:pPr>
      <w:r>
        <w:t>Željko Klarić</w:t>
      </w:r>
    </w:p>
    <w:p w:rsidR="006F75E7" w:rsidRDefault="006F75E7" w:rsidP="006F75E7"/>
    <w:p w:rsidR="006F75E7" w:rsidRDefault="006F75E7" w:rsidP="006F75E7"/>
    <w:p w:rsidR="006F75E7" w:rsidRDefault="006F75E7" w:rsidP="006F75E7"/>
    <w:p w:rsidR="006F75E7" w:rsidRDefault="006F75E7" w:rsidP="006F75E7"/>
    <w:p w:rsidR="006F75E7" w:rsidRDefault="006F75E7" w:rsidP="006F75E7"/>
    <w:p w:rsidR="006F75E7" w:rsidRDefault="006F75E7" w:rsidP="006F75E7"/>
    <w:p w:rsidR="006F75E7" w:rsidRDefault="006F75E7" w:rsidP="006F75E7">
      <w:r>
        <w:t>Dostaviti:</w:t>
      </w:r>
    </w:p>
    <w:p w:rsidR="006F75E7" w:rsidRDefault="006F75E7" w:rsidP="00322799">
      <w:pPr>
        <w:numPr>
          <w:ilvl w:val="0"/>
          <w:numId w:val="28"/>
        </w:numPr>
        <w:spacing w:line="240" w:lineRule="auto"/>
        <w:contextualSpacing/>
      </w:pPr>
      <w:r>
        <w:t>Jedinstveni upravni odjel</w:t>
      </w:r>
    </w:p>
    <w:p w:rsidR="006F75E7" w:rsidRDefault="006F75E7" w:rsidP="00322799">
      <w:pPr>
        <w:numPr>
          <w:ilvl w:val="0"/>
          <w:numId w:val="28"/>
        </w:numPr>
        <w:spacing w:line="240" w:lineRule="auto"/>
        <w:contextualSpacing/>
      </w:pPr>
      <w:r>
        <w:t xml:space="preserve">Službeni glasnik Općine Gornji </w:t>
      </w:r>
      <w:proofErr w:type="spellStart"/>
      <w:r>
        <w:t>Bogićevci</w:t>
      </w:r>
      <w:proofErr w:type="spellEnd"/>
    </w:p>
    <w:p w:rsidR="006F75E7" w:rsidRDefault="006F75E7" w:rsidP="00322799">
      <w:pPr>
        <w:numPr>
          <w:ilvl w:val="0"/>
          <w:numId w:val="28"/>
        </w:numPr>
        <w:spacing w:line="240" w:lineRule="auto"/>
        <w:contextualSpacing/>
      </w:pPr>
      <w:r>
        <w:t>Pismohrana.</w:t>
      </w:r>
    </w:p>
    <w:p w:rsidR="006F75E7" w:rsidRDefault="006F75E7" w:rsidP="006F75E7"/>
    <w:p w:rsidR="006F75E7" w:rsidRDefault="006F75E7" w:rsidP="006F75E7"/>
    <w:p w:rsidR="006F75E7" w:rsidRDefault="006F75E7" w:rsidP="006F75E7"/>
    <w:p w:rsidR="006F75E7" w:rsidRDefault="006F75E7" w:rsidP="006F75E7">
      <w:pPr>
        <w:pStyle w:val="Tijeloteksta"/>
        <w:jc w:val="left"/>
      </w:pPr>
    </w:p>
    <w:p w:rsidR="006F75E7" w:rsidRDefault="006F75E7" w:rsidP="006F75E7">
      <w:pPr>
        <w:pStyle w:val="Tijeloteksta"/>
      </w:pPr>
      <w:r>
        <w:lastRenderedPageBreak/>
        <w:t xml:space="preserve">                    </w:t>
      </w:r>
      <w:r>
        <w:rPr>
          <w:noProof/>
        </w:rPr>
        <w:drawing>
          <wp:inline distT="0" distB="0" distL="0" distR="0">
            <wp:extent cx="485775" cy="647700"/>
            <wp:effectExtent l="19050" t="0" r="9525" b="0"/>
            <wp:docPr id="1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5" cstate="print"/>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6F75E7" w:rsidRDefault="006F75E7" w:rsidP="006F75E7">
      <w:pPr>
        <w:pStyle w:val="Tijeloteksta"/>
        <w:ind w:firstLine="720"/>
      </w:pPr>
    </w:p>
    <w:p w:rsidR="006F75E7" w:rsidRDefault="006F75E7" w:rsidP="006F75E7">
      <w:r>
        <w:t>REPUBLIKA HRVATSKA</w:t>
      </w:r>
    </w:p>
    <w:p w:rsidR="006F75E7" w:rsidRDefault="006F75E7" w:rsidP="006F75E7">
      <w:r>
        <w:t>BRODSKO-POSAVSKA ŽUPANIJA</w:t>
      </w:r>
    </w:p>
    <w:p w:rsidR="006F75E7" w:rsidRDefault="006F75E7" w:rsidP="006F75E7">
      <w:r>
        <w:t>OPĆINA GORNJI BOGIĆEVCI</w:t>
      </w:r>
    </w:p>
    <w:p w:rsidR="006F75E7" w:rsidRDefault="006F75E7" w:rsidP="006F75E7">
      <w:r>
        <w:t>OPĆINSKO VIJEĆE</w:t>
      </w:r>
    </w:p>
    <w:p w:rsidR="006F75E7" w:rsidRDefault="006F75E7" w:rsidP="006F75E7">
      <w:pPr>
        <w:jc w:val="both"/>
      </w:pPr>
      <w:r>
        <w:t xml:space="preserve">Trg hrvatskih branitelja 1, </w:t>
      </w:r>
    </w:p>
    <w:p w:rsidR="006F75E7" w:rsidRDefault="006F75E7" w:rsidP="006F75E7">
      <w:pPr>
        <w:jc w:val="both"/>
      </w:pPr>
      <w:r>
        <w:t xml:space="preserve">35429 Gornji </w:t>
      </w:r>
      <w:proofErr w:type="spellStart"/>
      <w:r>
        <w:t>Bogićevci</w:t>
      </w:r>
      <w:proofErr w:type="spellEnd"/>
    </w:p>
    <w:p w:rsidR="006F75E7" w:rsidRDefault="006F75E7" w:rsidP="006F75E7">
      <w:r>
        <w:t>OIB: 89414039518</w:t>
      </w:r>
    </w:p>
    <w:p w:rsidR="006F75E7" w:rsidRDefault="006F75E7" w:rsidP="006F75E7">
      <w:proofErr w:type="spellStart"/>
      <w:r>
        <w:t>Tel</w:t>
      </w:r>
      <w:proofErr w:type="spellEnd"/>
      <w:r>
        <w:t>: 035/375-056</w:t>
      </w:r>
    </w:p>
    <w:p w:rsidR="006F75E7" w:rsidRDefault="006F75E7" w:rsidP="006F75E7">
      <w:pPr>
        <w:pStyle w:val="Tijeloteksta"/>
        <w:jc w:val="left"/>
      </w:pPr>
    </w:p>
    <w:p w:rsidR="006F75E7" w:rsidRDefault="006F75E7" w:rsidP="006F75E7">
      <w:pPr>
        <w:pStyle w:val="Tijeloteksta"/>
        <w:jc w:val="left"/>
      </w:pPr>
      <w:r>
        <w:t xml:space="preserve">Na temelju članka 69. Zakona o šumama ("Narodne novine" broj 68/18, 115/18, 98/19, 32/20, 145/20 i 101/23) i članka 39. stavak 5 Statuta općine Gornji </w:t>
      </w:r>
      <w:proofErr w:type="spellStart"/>
      <w:r>
        <w:t>Bogićevci</w:t>
      </w:r>
      <w:proofErr w:type="spellEnd"/>
      <w:r>
        <w:t xml:space="preserve"> („Službeni glasnik Općine Gornji </w:t>
      </w:r>
      <w:proofErr w:type="spellStart"/>
      <w:r>
        <w:t>Bogićevci</w:t>
      </w:r>
      <w:proofErr w:type="spellEnd"/>
      <w:r>
        <w:t xml:space="preserve">“, broj 02/21, Općinsko vijeće općine Gornji </w:t>
      </w:r>
      <w:proofErr w:type="spellStart"/>
      <w:r>
        <w:t>Bogićevci</w:t>
      </w:r>
      <w:proofErr w:type="spellEnd"/>
      <w:r>
        <w:t xml:space="preserve"> na svojoj 8. sjednici održanoj 20. svibnja 2026. godine, donosi</w:t>
      </w:r>
    </w:p>
    <w:p w:rsidR="006F75E7" w:rsidRDefault="006F75E7" w:rsidP="006F75E7">
      <w:pPr>
        <w:pStyle w:val="Tijeloteksta"/>
        <w:jc w:val="left"/>
        <w:rPr>
          <w:b/>
          <w:bCs/>
        </w:rPr>
      </w:pPr>
      <w:r>
        <w:t xml:space="preserve">                                                              </w:t>
      </w:r>
      <w:r>
        <w:rPr>
          <w:b/>
          <w:bCs/>
        </w:rPr>
        <w:t xml:space="preserve"> </w:t>
      </w:r>
    </w:p>
    <w:p w:rsidR="006F75E7" w:rsidRDefault="006F75E7" w:rsidP="006F75E7">
      <w:pPr>
        <w:pStyle w:val="Tijeloteksta"/>
        <w:jc w:val="center"/>
        <w:rPr>
          <w:b/>
          <w:sz w:val="28"/>
          <w:szCs w:val="28"/>
        </w:rPr>
      </w:pPr>
      <w:r>
        <w:rPr>
          <w:b/>
          <w:sz w:val="28"/>
          <w:szCs w:val="28"/>
        </w:rPr>
        <w:t>IZVRŠENJE PROGRAMA</w:t>
      </w:r>
    </w:p>
    <w:p w:rsidR="006F75E7" w:rsidRDefault="006F75E7" w:rsidP="006F75E7">
      <w:pPr>
        <w:pStyle w:val="Tijeloteksta"/>
        <w:jc w:val="center"/>
        <w:rPr>
          <w:b/>
          <w:sz w:val="28"/>
          <w:szCs w:val="28"/>
        </w:rPr>
      </w:pPr>
      <w:r>
        <w:rPr>
          <w:b/>
          <w:sz w:val="28"/>
          <w:szCs w:val="28"/>
        </w:rPr>
        <w:t>UTROŠKA SREDSTAVA ŠUMSKOG DOPRINOSA ZA 2025. GODINU</w:t>
      </w:r>
    </w:p>
    <w:p w:rsidR="006F75E7" w:rsidRDefault="006F75E7" w:rsidP="006F75E7">
      <w:pPr>
        <w:pStyle w:val="Tijeloteksta"/>
        <w:jc w:val="left"/>
      </w:pPr>
    </w:p>
    <w:p w:rsidR="006F75E7" w:rsidRDefault="006F75E7" w:rsidP="006F75E7">
      <w:pPr>
        <w:pStyle w:val="Tijeloteksta"/>
        <w:jc w:val="center"/>
      </w:pPr>
      <w:r>
        <w:rPr>
          <w:b/>
          <w:bCs/>
        </w:rPr>
        <w:t>Članak 1</w:t>
      </w:r>
      <w:r>
        <w:t>.</w:t>
      </w:r>
    </w:p>
    <w:p w:rsidR="006F75E7" w:rsidRDefault="006F75E7" w:rsidP="006F75E7">
      <w:pPr>
        <w:pStyle w:val="Tijeloteksta"/>
        <w:jc w:val="left"/>
      </w:pPr>
    </w:p>
    <w:p w:rsidR="006F75E7" w:rsidRDefault="006F75E7" w:rsidP="006F75E7">
      <w:pPr>
        <w:pStyle w:val="Tijeloteksta"/>
        <w:jc w:val="left"/>
      </w:pPr>
      <w:r>
        <w:t xml:space="preserve">Ovim Programom utvrđuje se visina prihoda i utrošak sredstava ostvarenih temeljem uplate šumskog doprinosa u proračun Općine Gornji </w:t>
      </w:r>
      <w:proofErr w:type="spellStart"/>
      <w:r>
        <w:t>Bogićevci</w:t>
      </w:r>
      <w:proofErr w:type="spellEnd"/>
      <w:r>
        <w:t xml:space="preserve"> za 2025. godinu, a kojeg Odredbom članka 69. stavka 1. Zakona o šumama („Narodne novine“ broj 68/18, 115/18, 98/19, 32/20, 145/20 i 101/23) pravne i fizičke osobe, osim malih </w:t>
      </w:r>
      <w:proofErr w:type="spellStart"/>
      <w:r>
        <w:t>šumoposjednika</w:t>
      </w:r>
      <w:proofErr w:type="spellEnd"/>
      <w:r>
        <w:t xml:space="preserve">, koje obavljaju prodaju proizvoda iskorištavanja šuma (drvni sortimenti) plaćaju jedinicama lokalne samouprave u odnosu na prodajnu cijenu proizvoda na panju. </w:t>
      </w:r>
    </w:p>
    <w:p w:rsidR="006F75E7" w:rsidRDefault="006F75E7" w:rsidP="006F75E7">
      <w:pPr>
        <w:pStyle w:val="Tijeloteksta"/>
        <w:jc w:val="left"/>
      </w:pPr>
    </w:p>
    <w:p w:rsidR="006F75E7" w:rsidRDefault="006F75E7" w:rsidP="006F75E7">
      <w:pPr>
        <w:pStyle w:val="Tijeloteksta"/>
        <w:jc w:val="center"/>
        <w:rPr>
          <w:b/>
          <w:bCs/>
        </w:rPr>
      </w:pPr>
      <w:r>
        <w:rPr>
          <w:b/>
          <w:bCs/>
        </w:rPr>
        <w:t xml:space="preserve">        Članak 2.</w:t>
      </w:r>
    </w:p>
    <w:p w:rsidR="006F75E7" w:rsidRDefault="006F75E7" w:rsidP="006F75E7">
      <w:pPr>
        <w:pStyle w:val="Tijeloteksta"/>
        <w:jc w:val="center"/>
      </w:pPr>
    </w:p>
    <w:p w:rsidR="006F75E7" w:rsidRDefault="006F75E7" w:rsidP="006F75E7">
      <w:pPr>
        <w:pStyle w:val="Tijeloteksta"/>
        <w:jc w:val="left"/>
      </w:pPr>
      <w:r>
        <w:lastRenderedPageBreak/>
        <w:t xml:space="preserve">Odredbom članka 69. stavak 2. Zakona o šumama („Narodne novine“ broj 68/18, 115/18, 98/19, 32/20, 145/20 i 101/23) Općini Gornji </w:t>
      </w:r>
      <w:proofErr w:type="spellStart"/>
      <w:r>
        <w:t>Bogićevci</w:t>
      </w:r>
      <w:proofErr w:type="spellEnd"/>
      <w:r>
        <w:t xml:space="preserve"> kao jedinici lokalne samouprave sa statusom potpomognutog područja utvrđenog posebnim propisom šumski doprinos plaća se u visini od 10%.  </w:t>
      </w:r>
    </w:p>
    <w:p w:rsidR="006F75E7" w:rsidRDefault="006F75E7" w:rsidP="006F75E7">
      <w:pPr>
        <w:pStyle w:val="Tijeloteksta"/>
        <w:jc w:val="left"/>
      </w:pPr>
      <w:r>
        <w:t xml:space="preserve">U 2025. godini izvršen je prihod od </w:t>
      </w:r>
      <w:r>
        <w:rPr>
          <w:b/>
          <w:bCs/>
        </w:rPr>
        <w:t xml:space="preserve"> 20.226, 97eura</w:t>
      </w:r>
      <w:r>
        <w:rPr>
          <w:b/>
        </w:rPr>
        <w:t xml:space="preserve">. </w:t>
      </w:r>
    </w:p>
    <w:p w:rsidR="006F75E7" w:rsidRDefault="006F75E7" w:rsidP="006F75E7">
      <w:pPr>
        <w:pStyle w:val="Tijeloteksta"/>
        <w:tabs>
          <w:tab w:val="left" w:pos="19320"/>
        </w:tabs>
        <w:ind w:left="1080" w:hanging="360"/>
        <w:jc w:val="left"/>
      </w:pPr>
    </w:p>
    <w:p w:rsidR="006F75E7" w:rsidRDefault="006F75E7" w:rsidP="006F75E7">
      <w:pPr>
        <w:pStyle w:val="Tijeloteksta"/>
        <w:tabs>
          <w:tab w:val="left" w:pos="19320"/>
        </w:tabs>
        <w:ind w:left="1080" w:hanging="360"/>
        <w:jc w:val="center"/>
        <w:rPr>
          <w:b/>
          <w:bCs/>
        </w:rPr>
      </w:pPr>
      <w:r>
        <w:rPr>
          <w:b/>
          <w:bCs/>
        </w:rPr>
        <w:t>Članak 3.</w:t>
      </w:r>
    </w:p>
    <w:p w:rsidR="006F75E7" w:rsidRDefault="006F75E7" w:rsidP="006F75E7">
      <w:pPr>
        <w:pStyle w:val="Tijeloteksta"/>
        <w:tabs>
          <w:tab w:val="left" w:pos="19320"/>
        </w:tabs>
        <w:jc w:val="left"/>
      </w:pPr>
    </w:p>
    <w:p w:rsidR="006F75E7" w:rsidRDefault="006F75E7" w:rsidP="006F75E7">
      <w:pPr>
        <w:pStyle w:val="Tijeloteksta"/>
        <w:tabs>
          <w:tab w:val="left" w:pos="19320"/>
        </w:tabs>
        <w:jc w:val="left"/>
      </w:pPr>
      <w:r>
        <w:t xml:space="preserve">Sredstva iz članka 2. ove Odluke utrošit će se za kapitalna ulaganja u komunalnu infrastrukturu Općine Gornji </w:t>
      </w:r>
      <w:proofErr w:type="spellStart"/>
      <w:r>
        <w:t>Bogićevci</w:t>
      </w:r>
      <w:proofErr w:type="spellEnd"/>
      <w:r>
        <w:t xml:space="preserve"> u iznosu od 20.226,97 eura sukladno Programu građenja komunalne infrastrukture na području Općine Gornji </w:t>
      </w:r>
      <w:proofErr w:type="spellStart"/>
      <w:r>
        <w:t>Bogićevci</w:t>
      </w:r>
      <w:proofErr w:type="spellEnd"/>
      <w:r>
        <w:t xml:space="preserve"> za 2025. godinu.</w:t>
      </w:r>
    </w:p>
    <w:p w:rsidR="006F75E7" w:rsidRDefault="006F75E7" w:rsidP="006F75E7">
      <w:pPr>
        <w:pStyle w:val="Tijeloteksta"/>
        <w:tabs>
          <w:tab w:val="left" w:pos="19320"/>
        </w:tabs>
        <w:ind w:left="1080" w:hanging="360"/>
        <w:jc w:val="left"/>
      </w:pPr>
    </w:p>
    <w:p w:rsidR="006F75E7" w:rsidRDefault="006F75E7" w:rsidP="006F75E7">
      <w:pPr>
        <w:pStyle w:val="Tijeloteksta"/>
        <w:tabs>
          <w:tab w:val="left" w:pos="19320"/>
        </w:tabs>
        <w:ind w:left="1080" w:hanging="360"/>
        <w:jc w:val="left"/>
        <w:rPr>
          <w:b/>
          <w:bCs/>
        </w:rPr>
      </w:pPr>
      <w:r>
        <w:rPr>
          <w:b/>
          <w:bCs/>
        </w:rPr>
        <w:t xml:space="preserve">                                                               Članak 4.  </w:t>
      </w:r>
    </w:p>
    <w:p w:rsidR="006F75E7" w:rsidRDefault="006F75E7" w:rsidP="006F75E7">
      <w:pPr>
        <w:pStyle w:val="Tijeloteksta"/>
        <w:tabs>
          <w:tab w:val="left" w:pos="19320"/>
        </w:tabs>
        <w:ind w:left="1080" w:hanging="360"/>
        <w:jc w:val="left"/>
      </w:pPr>
    </w:p>
    <w:p w:rsidR="006F75E7" w:rsidRDefault="006F75E7" w:rsidP="006F75E7">
      <w:pPr>
        <w:pStyle w:val="Tijeloteksta"/>
        <w:tabs>
          <w:tab w:val="left" w:pos="19320"/>
        </w:tabs>
        <w:jc w:val="left"/>
      </w:pPr>
      <w:r>
        <w:t xml:space="preserve">Ovaj Program stupa na snagu osmi dan od dana objave  u "Službenom glasniku Općine Gornji </w:t>
      </w:r>
      <w:proofErr w:type="spellStart"/>
      <w:r>
        <w:t>Bogićevci</w:t>
      </w:r>
      <w:proofErr w:type="spellEnd"/>
      <w:r>
        <w:t>“.</w:t>
      </w:r>
    </w:p>
    <w:p w:rsidR="006F75E7" w:rsidRDefault="006F75E7" w:rsidP="006F75E7">
      <w:pPr>
        <w:rPr>
          <w:b/>
          <w:i/>
        </w:rPr>
      </w:pPr>
      <w:r>
        <w:rPr>
          <w:b/>
          <w:i/>
        </w:rPr>
        <w:t xml:space="preserve">                                </w:t>
      </w:r>
    </w:p>
    <w:p w:rsidR="006F75E7" w:rsidRDefault="006F75E7" w:rsidP="006F75E7">
      <w:pPr>
        <w:rPr>
          <w:b/>
          <w:i/>
        </w:rPr>
      </w:pPr>
    </w:p>
    <w:p w:rsidR="006F75E7" w:rsidRDefault="006F75E7" w:rsidP="006F75E7">
      <w:pPr>
        <w:jc w:val="center"/>
        <w:rPr>
          <w:b/>
          <w:iCs/>
        </w:rPr>
      </w:pPr>
      <w:r>
        <w:rPr>
          <w:b/>
          <w:iCs/>
        </w:rPr>
        <w:t>OPĆINSKO VIJEĆE</w:t>
      </w:r>
      <w:r>
        <w:rPr>
          <w:b/>
          <w:i/>
        </w:rPr>
        <w:t xml:space="preserve">  </w:t>
      </w:r>
      <w:r>
        <w:rPr>
          <w:b/>
          <w:iCs/>
        </w:rPr>
        <w:t>OPĆINE GORNJI BOGIĆEVCI</w:t>
      </w:r>
    </w:p>
    <w:p w:rsidR="006F75E7" w:rsidRDefault="006F75E7" w:rsidP="006F75E7">
      <w:pPr>
        <w:rPr>
          <w:b/>
          <w:iCs/>
        </w:rPr>
      </w:pPr>
    </w:p>
    <w:p w:rsidR="006F75E7" w:rsidRDefault="006F75E7" w:rsidP="006F75E7">
      <w:r>
        <w:t>KLASA: 400-05-26-02-01</w:t>
      </w:r>
    </w:p>
    <w:p w:rsidR="006F75E7" w:rsidRDefault="006F75E7" w:rsidP="006F75E7">
      <w:r>
        <w:t>URBROJ: 2178-22-03-26-10</w:t>
      </w:r>
    </w:p>
    <w:p w:rsidR="006F75E7" w:rsidRDefault="006F75E7" w:rsidP="006F75E7">
      <w:pPr>
        <w:rPr>
          <w:b/>
          <w:i/>
        </w:rPr>
      </w:pPr>
      <w:r>
        <w:t xml:space="preserve">Gornji </w:t>
      </w:r>
      <w:proofErr w:type="spellStart"/>
      <w:r>
        <w:t>Bogićevci</w:t>
      </w:r>
      <w:proofErr w:type="spellEnd"/>
      <w:r>
        <w:t>, 20. svibnja 2026. godine</w:t>
      </w:r>
    </w:p>
    <w:p w:rsidR="006F75E7" w:rsidRDefault="006F75E7" w:rsidP="006F75E7">
      <w:pPr>
        <w:jc w:val="right"/>
      </w:pPr>
      <w:r>
        <w:t xml:space="preserve">        PREDSJEDNIK OPĆINSKOG VIJEĆA</w:t>
      </w:r>
    </w:p>
    <w:p w:rsidR="006F75E7" w:rsidRDefault="006F75E7" w:rsidP="006F75E7">
      <w:pPr>
        <w:ind w:left="4956" w:firstLine="708"/>
        <w:jc w:val="center"/>
      </w:pPr>
      <w:r>
        <w:t>Željko Klarić</w:t>
      </w:r>
    </w:p>
    <w:p w:rsidR="006F75E7" w:rsidRDefault="006F75E7" w:rsidP="006F75E7"/>
    <w:p w:rsidR="006F75E7" w:rsidRDefault="006F75E7" w:rsidP="006F75E7">
      <w:r>
        <w:t>Dostaviti:</w:t>
      </w:r>
    </w:p>
    <w:p w:rsidR="006F75E7" w:rsidRDefault="006F75E7" w:rsidP="00322799">
      <w:pPr>
        <w:numPr>
          <w:ilvl w:val="0"/>
          <w:numId w:val="29"/>
        </w:numPr>
        <w:spacing w:line="240" w:lineRule="auto"/>
        <w:contextualSpacing/>
      </w:pPr>
      <w:r>
        <w:t>Jedinstveni upravni odjel</w:t>
      </w:r>
    </w:p>
    <w:p w:rsidR="006F75E7" w:rsidRDefault="006F75E7" w:rsidP="00322799">
      <w:pPr>
        <w:numPr>
          <w:ilvl w:val="0"/>
          <w:numId w:val="29"/>
        </w:numPr>
        <w:spacing w:line="240" w:lineRule="auto"/>
        <w:contextualSpacing/>
      </w:pPr>
      <w:r>
        <w:t xml:space="preserve">Službeni glasnik Općine Gornji </w:t>
      </w:r>
      <w:proofErr w:type="spellStart"/>
      <w:r>
        <w:t>Bogićevci</w:t>
      </w:r>
      <w:proofErr w:type="spellEnd"/>
    </w:p>
    <w:p w:rsidR="006F75E7" w:rsidRDefault="006F75E7" w:rsidP="00322799">
      <w:pPr>
        <w:numPr>
          <w:ilvl w:val="0"/>
          <w:numId w:val="29"/>
        </w:numPr>
        <w:spacing w:line="240" w:lineRule="auto"/>
        <w:contextualSpacing/>
      </w:pPr>
      <w:r>
        <w:t>Pismohrana.</w:t>
      </w:r>
    </w:p>
    <w:p w:rsidR="004A5A07" w:rsidRDefault="004A5A07" w:rsidP="00BC244C">
      <w:pPr>
        <w:rPr>
          <w:rFonts w:ascii="Times New Roman" w:hAnsi="Times New Roman" w:cs="Times New Roman"/>
          <w:color w:val="000000" w:themeColor="text1"/>
          <w:sz w:val="24"/>
          <w:szCs w:val="24"/>
        </w:rPr>
      </w:pPr>
    </w:p>
    <w:p w:rsidR="004A5A07" w:rsidRDefault="004A5A07" w:rsidP="00BC244C">
      <w:pPr>
        <w:rPr>
          <w:rFonts w:ascii="Times New Roman" w:hAnsi="Times New Roman" w:cs="Times New Roman"/>
          <w:color w:val="000000" w:themeColor="text1"/>
          <w:sz w:val="24"/>
          <w:szCs w:val="24"/>
        </w:rPr>
      </w:pPr>
    </w:p>
    <w:p w:rsidR="006F75E7" w:rsidRDefault="006F75E7" w:rsidP="006F75E7">
      <w:pPr>
        <w:pStyle w:val="Tijeloteksta"/>
        <w:spacing w:line="276" w:lineRule="auto"/>
      </w:pPr>
      <w:r w:rsidRPr="00DB6EFA">
        <w:rPr>
          <w:color w:val="000000"/>
        </w:rPr>
        <w:t xml:space="preserve">Na temelju članka 18. Zakona o proračunu („Narodne novine“ broj 144/21) i članka </w:t>
      </w:r>
      <w:r>
        <w:rPr>
          <w:color w:val="000000"/>
        </w:rPr>
        <w:t>39</w:t>
      </w:r>
      <w:r w:rsidRPr="00DB6EFA">
        <w:rPr>
          <w:color w:val="000000"/>
        </w:rPr>
        <w:t xml:space="preserve">. Statuta Općine </w:t>
      </w:r>
      <w:r>
        <w:rPr>
          <w:color w:val="000000"/>
        </w:rPr>
        <w:t xml:space="preserve">Gornji </w:t>
      </w:r>
      <w:proofErr w:type="spellStart"/>
      <w:r>
        <w:rPr>
          <w:color w:val="000000"/>
        </w:rPr>
        <w:t>Bogićevci</w:t>
      </w:r>
      <w:proofErr w:type="spellEnd"/>
      <w:r w:rsidRPr="00DB6EFA">
        <w:rPr>
          <w:color w:val="000000"/>
        </w:rPr>
        <w:t xml:space="preserve"> </w:t>
      </w:r>
      <w:r w:rsidRPr="00D80FFB">
        <w:rPr>
          <w:bCs/>
          <w:sz w:val="22"/>
          <w:szCs w:val="22"/>
        </w:rPr>
        <w:t xml:space="preserve">(“Službeni </w:t>
      </w:r>
      <w:r>
        <w:rPr>
          <w:bCs/>
          <w:sz w:val="22"/>
          <w:szCs w:val="22"/>
        </w:rPr>
        <w:t xml:space="preserve">glasnik Općine Gornji </w:t>
      </w:r>
      <w:proofErr w:type="spellStart"/>
      <w:r>
        <w:rPr>
          <w:bCs/>
          <w:sz w:val="22"/>
          <w:szCs w:val="22"/>
        </w:rPr>
        <w:t>Bogićevci</w:t>
      </w:r>
      <w:proofErr w:type="spellEnd"/>
      <w:r>
        <w:rPr>
          <w:bCs/>
          <w:sz w:val="22"/>
          <w:szCs w:val="22"/>
        </w:rPr>
        <w:t xml:space="preserve"> 2/21“)</w:t>
      </w:r>
      <w:r w:rsidRPr="00DB6EFA">
        <w:rPr>
          <w:color w:val="000000"/>
        </w:rPr>
        <w:t xml:space="preserve"> Općinsko </w:t>
      </w:r>
      <w:r w:rsidRPr="00DB6EFA">
        <w:rPr>
          <w:color w:val="000000"/>
        </w:rPr>
        <w:lastRenderedPageBreak/>
        <w:t xml:space="preserve">vijeće Općine </w:t>
      </w:r>
      <w:r>
        <w:rPr>
          <w:color w:val="000000"/>
        </w:rPr>
        <w:t xml:space="preserve">Gornji </w:t>
      </w:r>
      <w:proofErr w:type="spellStart"/>
      <w:r>
        <w:rPr>
          <w:color w:val="000000"/>
        </w:rPr>
        <w:t>Bogićevci</w:t>
      </w:r>
      <w:proofErr w:type="spellEnd"/>
      <w:r w:rsidRPr="00DB6EFA">
        <w:rPr>
          <w:color w:val="000000"/>
        </w:rPr>
        <w:t xml:space="preserve"> na svojoj </w:t>
      </w:r>
      <w:r>
        <w:t>8</w:t>
      </w:r>
      <w:r w:rsidRPr="00163D67">
        <w:t xml:space="preserve">. sjednici održanoj </w:t>
      </w:r>
      <w:r>
        <w:t>20</w:t>
      </w:r>
      <w:r w:rsidRPr="00163D67">
        <w:t xml:space="preserve">. </w:t>
      </w:r>
      <w:r>
        <w:t>svibnja</w:t>
      </w:r>
      <w:r w:rsidRPr="00163D67">
        <w:t xml:space="preserve"> 202</w:t>
      </w:r>
      <w:r>
        <w:t>6</w:t>
      </w:r>
      <w:r w:rsidRPr="00163D67">
        <w:t xml:space="preserve">. godine donijelo je </w:t>
      </w:r>
    </w:p>
    <w:p w:rsidR="006F75E7" w:rsidRPr="00DB6EFA" w:rsidRDefault="006F75E7" w:rsidP="006F75E7">
      <w:pPr>
        <w:pStyle w:val="Tijeloteksta"/>
        <w:spacing w:line="276" w:lineRule="auto"/>
      </w:pPr>
    </w:p>
    <w:p w:rsidR="006F75E7" w:rsidRPr="00DB6EFA" w:rsidRDefault="006F75E7" w:rsidP="006F75E7">
      <w:pPr>
        <w:pStyle w:val="Naslov1"/>
        <w:rPr>
          <w:szCs w:val="24"/>
        </w:rPr>
      </w:pPr>
      <w:r w:rsidRPr="00DB6EFA">
        <w:rPr>
          <w:szCs w:val="24"/>
        </w:rPr>
        <w:t>O D L U K U</w:t>
      </w:r>
    </w:p>
    <w:p w:rsidR="006F75E7" w:rsidRPr="00DB6EFA" w:rsidRDefault="006F75E7" w:rsidP="006F75E7">
      <w:pPr>
        <w:spacing w:line="276" w:lineRule="auto"/>
        <w:jc w:val="center"/>
        <w:rPr>
          <w:sz w:val="24"/>
          <w:szCs w:val="24"/>
        </w:rPr>
      </w:pPr>
      <w:r w:rsidRPr="00DB6EFA">
        <w:rPr>
          <w:sz w:val="24"/>
          <w:szCs w:val="24"/>
        </w:rPr>
        <w:t xml:space="preserve">o izvršavanju proračuna Općine </w:t>
      </w:r>
      <w:r>
        <w:rPr>
          <w:sz w:val="24"/>
          <w:szCs w:val="24"/>
        </w:rPr>
        <w:t xml:space="preserve">Gornji </w:t>
      </w:r>
      <w:proofErr w:type="spellStart"/>
      <w:r>
        <w:rPr>
          <w:sz w:val="24"/>
          <w:szCs w:val="24"/>
        </w:rPr>
        <w:t>Bogićevci</w:t>
      </w:r>
      <w:proofErr w:type="spellEnd"/>
      <w:r>
        <w:rPr>
          <w:sz w:val="24"/>
          <w:szCs w:val="24"/>
        </w:rPr>
        <w:t xml:space="preserve"> </w:t>
      </w:r>
      <w:r w:rsidRPr="00DB6EFA">
        <w:rPr>
          <w:sz w:val="24"/>
          <w:szCs w:val="24"/>
        </w:rPr>
        <w:t>za 202</w:t>
      </w:r>
      <w:r>
        <w:rPr>
          <w:sz w:val="24"/>
          <w:szCs w:val="24"/>
        </w:rPr>
        <w:t>5</w:t>
      </w:r>
      <w:r w:rsidRPr="00DB6EFA">
        <w:rPr>
          <w:sz w:val="24"/>
          <w:szCs w:val="24"/>
        </w:rPr>
        <w:t>. godinu</w:t>
      </w:r>
    </w:p>
    <w:p w:rsidR="006F75E7" w:rsidRPr="00DB6EFA" w:rsidRDefault="006F75E7" w:rsidP="006F75E7">
      <w:pPr>
        <w:spacing w:line="276" w:lineRule="auto"/>
        <w:jc w:val="both"/>
        <w:rPr>
          <w:sz w:val="24"/>
          <w:szCs w:val="24"/>
        </w:rPr>
      </w:pPr>
    </w:p>
    <w:p w:rsidR="006F75E7" w:rsidRPr="00DB6EFA" w:rsidRDefault="006F75E7" w:rsidP="006F75E7">
      <w:pPr>
        <w:spacing w:line="276" w:lineRule="auto"/>
        <w:rPr>
          <w:i/>
          <w:iCs/>
          <w:sz w:val="24"/>
          <w:szCs w:val="24"/>
        </w:rPr>
      </w:pPr>
      <w:r w:rsidRPr="00DB6EFA">
        <w:rPr>
          <w:i/>
          <w:iCs/>
          <w:sz w:val="24"/>
          <w:szCs w:val="24"/>
        </w:rPr>
        <w:t>I. OPĆE ODREDBE</w:t>
      </w:r>
    </w:p>
    <w:p w:rsidR="006F75E7" w:rsidRPr="00DB6EFA" w:rsidRDefault="006F75E7" w:rsidP="006F75E7">
      <w:pPr>
        <w:spacing w:line="276" w:lineRule="auto"/>
        <w:jc w:val="both"/>
        <w:rPr>
          <w:sz w:val="24"/>
          <w:szCs w:val="24"/>
        </w:rPr>
      </w:pPr>
    </w:p>
    <w:p w:rsidR="006F75E7" w:rsidRPr="00DB6EFA" w:rsidRDefault="006F75E7" w:rsidP="006F75E7">
      <w:pPr>
        <w:spacing w:line="276" w:lineRule="auto"/>
        <w:jc w:val="both"/>
        <w:rPr>
          <w:b/>
          <w:bCs/>
          <w:sz w:val="24"/>
          <w:szCs w:val="24"/>
        </w:rPr>
      </w:pPr>
      <w:r w:rsidRPr="00DB6EFA">
        <w:rPr>
          <w:sz w:val="24"/>
          <w:szCs w:val="24"/>
        </w:rPr>
        <w:tab/>
      </w:r>
      <w:r w:rsidRPr="00DB6EFA">
        <w:rPr>
          <w:sz w:val="24"/>
          <w:szCs w:val="24"/>
        </w:rPr>
        <w:tab/>
      </w:r>
      <w:r w:rsidRPr="00DB6EFA">
        <w:rPr>
          <w:sz w:val="24"/>
          <w:szCs w:val="24"/>
        </w:rPr>
        <w:tab/>
      </w:r>
      <w:r w:rsidRPr="00DB6EFA">
        <w:rPr>
          <w:sz w:val="24"/>
          <w:szCs w:val="24"/>
        </w:rPr>
        <w:tab/>
      </w:r>
      <w:r w:rsidRPr="00DB6EFA">
        <w:rPr>
          <w:sz w:val="24"/>
          <w:szCs w:val="24"/>
        </w:rPr>
        <w:tab/>
      </w:r>
      <w:r w:rsidRPr="00DB6EFA">
        <w:rPr>
          <w:b/>
          <w:bCs/>
          <w:sz w:val="24"/>
          <w:szCs w:val="24"/>
        </w:rPr>
        <w:t>Članak 1.</w:t>
      </w:r>
    </w:p>
    <w:p w:rsidR="006F75E7" w:rsidRPr="00DB6EFA" w:rsidRDefault="006F75E7" w:rsidP="006F75E7">
      <w:pPr>
        <w:pStyle w:val="StandardWeb"/>
        <w:shd w:val="clear" w:color="auto" w:fill="FFFFFF"/>
        <w:spacing w:before="0" w:beforeAutospacing="0" w:after="0" w:afterAutospacing="0" w:line="276" w:lineRule="auto"/>
        <w:jc w:val="both"/>
        <w:rPr>
          <w:color w:val="000000"/>
        </w:rPr>
      </w:pPr>
      <w:r w:rsidRPr="00DB6EFA">
        <w:t>Ovom Odlukom</w:t>
      </w:r>
      <w:r>
        <w:t xml:space="preserve"> o izvršavanju Proračuna Općine Gornji </w:t>
      </w:r>
      <w:proofErr w:type="spellStart"/>
      <w:r>
        <w:t>Bogićevci</w:t>
      </w:r>
      <w:proofErr w:type="spellEnd"/>
      <w:r w:rsidRPr="00DB6EFA">
        <w:t xml:space="preserve"> (u daljnjem tekstu: Odluka) uređuje se struktura prihoda i primitaka te rashoda i izdataka Proračuna Općine </w:t>
      </w:r>
      <w:r>
        <w:t>Gornj</w:t>
      </w:r>
      <w:r w:rsidRPr="00DB6EFA">
        <w:t>i</w:t>
      </w:r>
      <w:r>
        <w:t xml:space="preserve"> </w:t>
      </w:r>
      <w:proofErr w:type="spellStart"/>
      <w:r>
        <w:t>Bogićevci</w:t>
      </w:r>
      <w:proofErr w:type="spellEnd"/>
      <w:r w:rsidRPr="00DB6EFA">
        <w:t xml:space="preserve"> za 202</w:t>
      </w:r>
      <w:r>
        <w:t>5</w:t>
      </w:r>
      <w:r w:rsidRPr="00DB6EFA">
        <w:t xml:space="preserve">. godinu (u daljnjem tekstu: Proračun), njegovo izvršavanje, opseg zaduživanja i jamstva, upravljanje financijskom i nefinancijskom imovinom, prava i obveze proračunskih korisnika i ostalih korisnika proračunskih sredstava, ovlasti Načelnika Općine </w:t>
      </w:r>
      <w:r>
        <w:t xml:space="preserve">Gornji </w:t>
      </w:r>
      <w:proofErr w:type="spellStart"/>
      <w:r>
        <w:t>Bogićevci</w:t>
      </w:r>
      <w:proofErr w:type="spellEnd"/>
      <w:r w:rsidRPr="00DB6EFA">
        <w:t xml:space="preserve"> </w:t>
      </w:r>
      <w:r w:rsidRPr="00DB6EFA">
        <w:rPr>
          <w:color w:val="000000"/>
        </w:rPr>
        <w:t>u izvršavanju Proračuna te druga pitanja u izvršavanju Proračuna.</w:t>
      </w:r>
    </w:p>
    <w:p w:rsidR="006F75E7" w:rsidRPr="00DB6EFA" w:rsidRDefault="006F75E7" w:rsidP="006F75E7">
      <w:pPr>
        <w:pStyle w:val="StandardWeb"/>
        <w:shd w:val="clear" w:color="auto" w:fill="FFFFFF"/>
        <w:spacing w:before="0" w:beforeAutospacing="0" w:after="0" w:afterAutospacing="0" w:line="276" w:lineRule="auto"/>
        <w:jc w:val="both"/>
        <w:rPr>
          <w:color w:val="000000"/>
        </w:rPr>
      </w:pPr>
    </w:p>
    <w:p w:rsidR="006F75E7" w:rsidRPr="00DB6EFA" w:rsidRDefault="006F75E7" w:rsidP="006F75E7">
      <w:pPr>
        <w:pStyle w:val="StandardWeb"/>
        <w:shd w:val="clear" w:color="auto" w:fill="FFFFFF"/>
        <w:spacing w:before="0" w:beforeAutospacing="0" w:after="0" w:afterAutospacing="0" w:line="276" w:lineRule="auto"/>
        <w:rPr>
          <w:i/>
          <w:iCs/>
          <w:color w:val="FF0000"/>
        </w:rPr>
      </w:pPr>
      <w:r w:rsidRPr="00DB6EFA">
        <w:rPr>
          <w:i/>
          <w:iCs/>
          <w:color w:val="000000"/>
        </w:rPr>
        <w:t>II. SADRŽAJ  PRORAČUNA</w:t>
      </w:r>
    </w:p>
    <w:p w:rsidR="006F75E7" w:rsidRPr="00DB6EFA" w:rsidRDefault="006F75E7" w:rsidP="006F75E7">
      <w:pPr>
        <w:spacing w:line="276" w:lineRule="auto"/>
        <w:jc w:val="both"/>
        <w:rPr>
          <w:sz w:val="24"/>
          <w:szCs w:val="24"/>
        </w:rPr>
      </w:pPr>
    </w:p>
    <w:p w:rsidR="006F75E7" w:rsidRPr="00163D67" w:rsidRDefault="006F75E7" w:rsidP="006F75E7">
      <w:pPr>
        <w:spacing w:line="276" w:lineRule="auto"/>
        <w:jc w:val="both"/>
        <w:rPr>
          <w:b/>
          <w:bCs/>
          <w:sz w:val="24"/>
          <w:szCs w:val="24"/>
        </w:rPr>
      </w:pPr>
      <w:r w:rsidRPr="00DB6EFA">
        <w:rPr>
          <w:sz w:val="24"/>
          <w:szCs w:val="24"/>
        </w:rPr>
        <w:tab/>
      </w:r>
      <w:r w:rsidRPr="00DB6EFA">
        <w:rPr>
          <w:sz w:val="24"/>
          <w:szCs w:val="24"/>
        </w:rPr>
        <w:tab/>
      </w:r>
      <w:r w:rsidRPr="00DB6EFA">
        <w:rPr>
          <w:sz w:val="24"/>
          <w:szCs w:val="24"/>
        </w:rPr>
        <w:tab/>
      </w:r>
      <w:r w:rsidRPr="00DB6EFA">
        <w:rPr>
          <w:sz w:val="24"/>
          <w:szCs w:val="24"/>
        </w:rPr>
        <w:tab/>
      </w:r>
      <w:r w:rsidRPr="00DB6EFA">
        <w:rPr>
          <w:sz w:val="24"/>
          <w:szCs w:val="24"/>
        </w:rPr>
        <w:tab/>
      </w:r>
      <w:r w:rsidRPr="00DB6EFA">
        <w:rPr>
          <w:b/>
          <w:bCs/>
          <w:sz w:val="24"/>
          <w:szCs w:val="24"/>
        </w:rPr>
        <w:t>Članak 2.</w:t>
      </w:r>
    </w:p>
    <w:p w:rsidR="006F75E7" w:rsidRPr="00DB6EFA" w:rsidRDefault="006F75E7" w:rsidP="006F75E7">
      <w:pPr>
        <w:pStyle w:val="StandardWeb"/>
        <w:shd w:val="clear" w:color="auto" w:fill="FFFFFF"/>
        <w:spacing w:before="0" w:beforeAutospacing="0" w:after="0" w:afterAutospacing="0" w:line="276" w:lineRule="auto"/>
        <w:jc w:val="both"/>
      </w:pPr>
      <w:r w:rsidRPr="00DB6EFA">
        <w:t>(1) Proračun se sastoji od Općeg i Posebnog dijela te Obrazloženja.</w:t>
      </w:r>
    </w:p>
    <w:p w:rsidR="006F75E7" w:rsidRPr="00163D67" w:rsidRDefault="006F75E7" w:rsidP="006F75E7">
      <w:pPr>
        <w:pStyle w:val="StandardWeb"/>
        <w:shd w:val="clear" w:color="auto" w:fill="FFFFFF"/>
        <w:spacing w:before="0" w:beforeAutospacing="0" w:after="0" w:afterAutospacing="0" w:line="276" w:lineRule="auto"/>
        <w:jc w:val="both"/>
      </w:pPr>
      <w:r w:rsidRPr="00DB6EFA">
        <w:t>(2) Opći dio Proračuna sadrži: sažetak Računa prihoda i rashoda i Račun</w:t>
      </w:r>
      <w:r>
        <w:t>a</w:t>
      </w:r>
      <w:r w:rsidRPr="00DB6EFA">
        <w:t xml:space="preserve"> financiranja te Račun prihoda i rashoda i Račun financiranja.</w:t>
      </w:r>
    </w:p>
    <w:p w:rsidR="006F75E7" w:rsidRPr="00DB6EFA" w:rsidRDefault="006F75E7" w:rsidP="006F75E7">
      <w:pPr>
        <w:pStyle w:val="StandardWeb"/>
        <w:shd w:val="clear" w:color="auto" w:fill="FFFFFF"/>
        <w:spacing w:before="0" w:beforeAutospacing="0" w:after="0" w:afterAutospacing="0" w:line="276" w:lineRule="auto"/>
        <w:jc w:val="both"/>
      </w:pPr>
      <w:r w:rsidRPr="00DB6EFA">
        <w:t xml:space="preserve">(3) Posebni dio Proračuna sastoji se od Plana rashoda i izdataka proračunskih korisnika iskazanih po organizacijskoj klasifikaciji, izvorima financiranja i ekonomskoj klasifikaciji, raspoređenih u programe koji se sastoje od aktivnosti i projekata. </w:t>
      </w:r>
    </w:p>
    <w:p w:rsidR="006F75E7" w:rsidRPr="00DB6EFA" w:rsidRDefault="006F75E7" w:rsidP="006F75E7">
      <w:pPr>
        <w:pStyle w:val="StandardWeb"/>
        <w:shd w:val="clear" w:color="auto" w:fill="FFFFFF"/>
        <w:spacing w:before="0" w:beforeAutospacing="0" w:after="0" w:afterAutospacing="0" w:line="276" w:lineRule="auto"/>
        <w:jc w:val="both"/>
      </w:pPr>
    </w:p>
    <w:p w:rsidR="006F75E7" w:rsidRPr="00DB6EFA" w:rsidRDefault="006F75E7" w:rsidP="006F75E7">
      <w:pPr>
        <w:spacing w:line="276" w:lineRule="auto"/>
        <w:rPr>
          <w:i/>
          <w:iCs/>
          <w:sz w:val="24"/>
          <w:szCs w:val="24"/>
        </w:rPr>
      </w:pPr>
      <w:r w:rsidRPr="00DB6EFA">
        <w:rPr>
          <w:i/>
          <w:iCs/>
          <w:sz w:val="24"/>
          <w:szCs w:val="24"/>
        </w:rPr>
        <w:t>III. IZVRŠAVANJE PRORAČUNA</w:t>
      </w:r>
    </w:p>
    <w:p w:rsidR="006F75E7" w:rsidRPr="00DB6EFA" w:rsidRDefault="006F75E7" w:rsidP="006F75E7">
      <w:pPr>
        <w:spacing w:line="276" w:lineRule="auto"/>
        <w:jc w:val="both"/>
        <w:rPr>
          <w:b/>
          <w:bCs/>
          <w:sz w:val="24"/>
          <w:szCs w:val="24"/>
        </w:rPr>
      </w:pPr>
    </w:p>
    <w:p w:rsidR="006F75E7" w:rsidRPr="00163D67" w:rsidRDefault="006F75E7" w:rsidP="006F75E7">
      <w:pPr>
        <w:spacing w:line="276" w:lineRule="auto"/>
        <w:jc w:val="center"/>
        <w:rPr>
          <w:b/>
          <w:bCs/>
          <w:sz w:val="24"/>
          <w:szCs w:val="24"/>
        </w:rPr>
      </w:pPr>
      <w:r w:rsidRPr="00DB6EFA">
        <w:rPr>
          <w:b/>
          <w:bCs/>
          <w:sz w:val="24"/>
          <w:szCs w:val="24"/>
        </w:rPr>
        <w:t>Članak 3.</w:t>
      </w:r>
    </w:p>
    <w:p w:rsidR="006F75E7" w:rsidRPr="00DB6EFA" w:rsidRDefault="006F75E7" w:rsidP="006F75E7">
      <w:pPr>
        <w:spacing w:line="276" w:lineRule="auto"/>
        <w:jc w:val="both"/>
        <w:rPr>
          <w:sz w:val="24"/>
          <w:szCs w:val="24"/>
        </w:rPr>
      </w:pPr>
      <w:r w:rsidRPr="00DB6EFA">
        <w:rPr>
          <w:sz w:val="24"/>
          <w:szCs w:val="24"/>
        </w:rPr>
        <w:t>(1) Općinski načelnik i čelnik proračunskog korisnika odgovoran je za planiranje i izvršavanje Proračuna. Odgovoran je za potpunu i pravodobnu naplatu prihoda i primitaka iz svoje nadležnosti i njihovo uplaćivanje u proračun, za izvršavanje svih rashoda i izdataka u skladu s namjenama, za preuzimanje obveza, verifikaciju obveza, izdavanje naloga za plaćanje na teret proračunskih sredstava tijela koje vodi i utvrđivanje prava naplate. Odgovoran je za zakonitost, svrhovitost, učinkovitost i za ekonomično raspolaganje proračunskim sredstvima.</w:t>
      </w:r>
    </w:p>
    <w:p w:rsidR="006F75E7" w:rsidRPr="00DB6EFA" w:rsidRDefault="006F75E7" w:rsidP="006F75E7">
      <w:pPr>
        <w:spacing w:line="276" w:lineRule="auto"/>
        <w:jc w:val="both"/>
        <w:rPr>
          <w:sz w:val="24"/>
          <w:szCs w:val="24"/>
        </w:rPr>
      </w:pPr>
      <w:r w:rsidRPr="00DB6EFA">
        <w:rPr>
          <w:sz w:val="24"/>
          <w:szCs w:val="24"/>
        </w:rPr>
        <w:lastRenderedPageBreak/>
        <w:t>(2) Općinski načelnik i čelnik proračunskog korisnika može, za obavljanje poslova iz prethodnog stavka ovlastiti druge osobe posebnom pisanom odlukom u skladu s aktima o unutarnjem ustrojstvu.</w:t>
      </w:r>
    </w:p>
    <w:p w:rsidR="006F75E7" w:rsidRPr="00DB6EFA" w:rsidRDefault="006F75E7" w:rsidP="006F75E7">
      <w:pPr>
        <w:spacing w:line="276" w:lineRule="auto"/>
        <w:jc w:val="both"/>
        <w:rPr>
          <w:sz w:val="24"/>
          <w:szCs w:val="24"/>
        </w:rPr>
      </w:pPr>
      <w:r w:rsidRPr="00DB6EFA">
        <w:rPr>
          <w:sz w:val="24"/>
          <w:szCs w:val="24"/>
        </w:rPr>
        <w:t>(3) Prenošenjem ovlasti prenosi se i odgovornost, čime se ne isključuje odgovornost čelnika.</w:t>
      </w:r>
    </w:p>
    <w:p w:rsidR="006F75E7" w:rsidRPr="00DB6EFA" w:rsidRDefault="006F75E7" w:rsidP="006F75E7">
      <w:pPr>
        <w:spacing w:line="276" w:lineRule="auto"/>
        <w:jc w:val="both"/>
        <w:rPr>
          <w:sz w:val="24"/>
          <w:szCs w:val="24"/>
        </w:rPr>
      </w:pPr>
      <w:r w:rsidRPr="00DB6EFA">
        <w:rPr>
          <w:sz w:val="24"/>
          <w:szCs w:val="24"/>
        </w:rPr>
        <w:t>(4) Prijenos ovlasti iz prethodnog stavka čelnik mora obaviti poštujući načelo razdvajanja</w:t>
      </w:r>
      <w:r>
        <w:rPr>
          <w:sz w:val="24"/>
          <w:szCs w:val="24"/>
        </w:rPr>
        <w:t xml:space="preserve"> </w:t>
      </w:r>
      <w:r w:rsidRPr="00DB6EFA">
        <w:rPr>
          <w:sz w:val="24"/>
          <w:szCs w:val="24"/>
        </w:rPr>
        <w:t>dužnosti.</w:t>
      </w:r>
    </w:p>
    <w:p w:rsidR="006F75E7" w:rsidRPr="00DB6EFA" w:rsidRDefault="006F75E7" w:rsidP="006F75E7">
      <w:pPr>
        <w:spacing w:line="276" w:lineRule="auto"/>
        <w:jc w:val="both"/>
        <w:rPr>
          <w:sz w:val="24"/>
          <w:szCs w:val="24"/>
        </w:rPr>
      </w:pPr>
      <w:r w:rsidRPr="00DB6EFA">
        <w:rPr>
          <w:sz w:val="24"/>
          <w:szCs w:val="24"/>
        </w:rPr>
        <w:t>(5) Općinski načelnik je odgovoran kao nalogodavac za zakonitu upotrebu raspoređenih sredstava po razdjelima. U okviru svog djelokruga korisnici proračunskih sredstava koji su kao takvi navedeni u Posebnom dijelu Proračuna odgovorni su za razrez prihoda i izvršavanje rashoda - izdataka Proračuna navedenih u njihovim razdjelima.</w:t>
      </w:r>
    </w:p>
    <w:p w:rsidR="006F75E7" w:rsidRPr="00DB6EFA" w:rsidRDefault="006F75E7" w:rsidP="006F75E7">
      <w:pPr>
        <w:spacing w:line="276" w:lineRule="auto"/>
        <w:jc w:val="both"/>
        <w:rPr>
          <w:sz w:val="24"/>
          <w:szCs w:val="24"/>
        </w:rPr>
      </w:pPr>
      <w:r w:rsidRPr="00DB6EFA">
        <w:rPr>
          <w:sz w:val="24"/>
          <w:szCs w:val="24"/>
        </w:rPr>
        <w:t>(6) Proračun se izvršava u skladu s raspoloživim sredstvima i dospjelim obvezama. Ako aktivnosti i projekti za koje su sredstva osigurana u Proračunu nisu izvršeni do njime utvrđene visine, mogu se do iznosa neutrošenih sredstava izvršavati u sljedećoj godini temeljem akta Općinskog načelnika.</w:t>
      </w:r>
    </w:p>
    <w:p w:rsidR="006F75E7" w:rsidRPr="00DB6EFA" w:rsidRDefault="006F75E7" w:rsidP="006F75E7">
      <w:pPr>
        <w:spacing w:line="276" w:lineRule="auto"/>
        <w:jc w:val="both"/>
        <w:rPr>
          <w:sz w:val="24"/>
          <w:szCs w:val="24"/>
        </w:rPr>
      </w:pPr>
      <w:r>
        <w:rPr>
          <w:sz w:val="24"/>
          <w:szCs w:val="24"/>
        </w:rPr>
        <w:t>(</w:t>
      </w:r>
      <w:r w:rsidRPr="00DB6EFA">
        <w:rPr>
          <w:sz w:val="24"/>
          <w:szCs w:val="24"/>
        </w:rPr>
        <w:t>7) Prihodi proračuna ubiru se i uplaćuju u Proračun u skladu sa zakonom ili drugim propisima, neovisno o visini prihoda planiranih u Proračunu.</w:t>
      </w:r>
    </w:p>
    <w:p w:rsidR="006F75E7" w:rsidRPr="00DB6EFA" w:rsidRDefault="006F75E7" w:rsidP="006F75E7">
      <w:pPr>
        <w:spacing w:line="276" w:lineRule="auto"/>
        <w:jc w:val="both"/>
        <w:rPr>
          <w:sz w:val="24"/>
          <w:szCs w:val="24"/>
        </w:rPr>
      </w:pPr>
    </w:p>
    <w:p w:rsidR="006F75E7" w:rsidRPr="00DB6EFA" w:rsidRDefault="006F75E7" w:rsidP="006F75E7">
      <w:pPr>
        <w:spacing w:line="276" w:lineRule="auto"/>
        <w:jc w:val="center"/>
        <w:rPr>
          <w:sz w:val="24"/>
          <w:szCs w:val="24"/>
        </w:rPr>
      </w:pPr>
      <w:r w:rsidRPr="00DB6EFA">
        <w:rPr>
          <w:b/>
          <w:bCs/>
          <w:sz w:val="24"/>
          <w:szCs w:val="24"/>
        </w:rPr>
        <w:t>Članak 4</w:t>
      </w:r>
      <w:r w:rsidRPr="00DB6EFA">
        <w:rPr>
          <w:sz w:val="24"/>
          <w:szCs w:val="24"/>
        </w:rPr>
        <w:t>.</w:t>
      </w:r>
    </w:p>
    <w:p w:rsidR="006F75E7" w:rsidRPr="00DB6EFA" w:rsidRDefault="006F75E7" w:rsidP="006F75E7">
      <w:pPr>
        <w:spacing w:line="276" w:lineRule="auto"/>
        <w:jc w:val="both"/>
        <w:rPr>
          <w:sz w:val="24"/>
          <w:szCs w:val="24"/>
        </w:rPr>
      </w:pPr>
      <w:r w:rsidRPr="00DB6EFA">
        <w:rPr>
          <w:sz w:val="24"/>
          <w:szCs w:val="24"/>
        </w:rPr>
        <w:t>(1) Namjenski prihodi i primici Proračuna jesu pomoći, donacije, prihodi za posebne namjene, prihodi od prodaje ili zamjene imovine u vlasništvu Općine, naknade s naslova osiguranja i namjenski primici od zaduživanja i prodaje dionica i udjela.</w:t>
      </w:r>
    </w:p>
    <w:p w:rsidR="006F75E7" w:rsidRPr="00DB6EFA" w:rsidRDefault="006F75E7" w:rsidP="006F75E7">
      <w:pPr>
        <w:spacing w:line="276" w:lineRule="auto"/>
        <w:jc w:val="both"/>
        <w:rPr>
          <w:sz w:val="24"/>
          <w:szCs w:val="24"/>
        </w:rPr>
      </w:pPr>
      <w:r w:rsidRPr="00DB6EFA">
        <w:rPr>
          <w:sz w:val="24"/>
          <w:szCs w:val="24"/>
        </w:rPr>
        <w:t>(2) Prihodi i primici iz prethodnog stavka uplaćuju se u Proračun.</w:t>
      </w:r>
    </w:p>
    <w:p w:rsidR="006F75E7" w:rsidRPr="00DB6EFA" w:rsidRDefault="006F75E7" w:rsidP="006F75E7">
      <w:pPr>
        <w:spacing w:line="276" w:lineRule="auto"/>
        <w:jc w:val="both"/>
        <w:rPr>
          <w:sz w:val="24"/>
          <w:szCs w:val="24"/>
        </w:rPr>
      </w:pPr>
      <w:r w:rsidRPr="00DB6EFA">
        <w:rPr>
          <w:sz w:val="24"/>
          <w:szCs w:val="24"/>
        </w:rPr>
        <w:t>(3) Proračunski korisnici imaju pravo zadržati i koristiti prihode iz donacija, prihode po posebnim propisima i druge prihode.</w:t>
      </w:r>
    </w:p>
    <w:p w:rsidR="006F75E7" w:rsidRPr="00DB6EFA" w:rsidRDefault="006F75E7" w:rsidP="006F75E7">
      <w:pPr>
        <w:spacing w:line="276" w:lineRule="auto"/>
        <w:jc w:val="both"/>
        <w:rPr>
          <w:sz w:val="24"/>
          <w:szCs w:val="24"/>
        </w:rPr>
      </w:pPr>
      <w:r w:rsidRPr="00DB6EFA">
        <w:rPr>
          <w:sz w:val="24"/>
          <w:szCs w:val="24"/>
        </w:rPr>
        <w:t>(4) Prihodi iz stavka 3. ovog članka obavezno se planiraju u financijskom planu i koriste isključivo za namjene utvrđene planom.</w:t>
      </w:r>
    </w:p>
    <w:p w:rsidR="006F75E7" w:rsidRPr="00DB6EFA" w:rsidRDefault="006F75E7" w:rsidP="006F75E7">
      <w:pPr>
        <w:spacing w:line="276" w:lineRule="auto"/>
        <w:jc w:val="both"/>
        <w:rPr>
          <w:sz w:val="24"/>
          <w:szCs w:val="24"/>
        </w:rPr>
      </w:pPr>
      <w:r w:rsidRPr="00DB6EFA">
        <w:rPr>
          <w:sz w:val="24"/>
          <w:szCs w:val="24"/>
        </w:rPr>
        <w:t>(5) Proračunski korisnici obvezni su višem referentu za računovodstvene poslove dostavljati tromjesečne izvještaje o ostvarenim i utrošenim prihodima iz stavka 3. ovoga članka, a isti se dostavljaju u roku 10 dana po isteku razdoblja za koji se podnose.</w:t>
      </w:r>
    </w:p>
    <w:p w:rsidR="006F75E7" w:rsidRPr="00DB6EFA" w:rsidRDefault="006F75E7" w:rsidP="006F75E7">
      <w:pPr>
        <w:spacing w:line="276" w:lineRule="auto"/>
        <w:jc w:val="both"/>
        <w:rPr>
          <w:sz w:val="24"/>
          <w:szCs w:val="24"/>
        </w:rPr>
      </w:pPr>
    </w:p>
    <w:p w:rsidR="006F75E7" w:rsidRPr="00163D67" w:rsidRDefault="006F75E7" w:rsidP="006F75E7">
      <w:pPr>
        <w:spacing w:line="276" w:lineRule="auto"/>
        <w:jc w:val="center"/>
        <w:rPr>
          <w:b/>
          <w:bCs/>
          <w:sz w:val="24"/>
          <w:szCs w:val="24"/>
        </w:rPr>
      </w:pPr>
      <w:r w:rsidRPr="00DB6EFA">
        <w:rPr>
          <w:b/>
          <w:bCs/>
          <w:sz w:val="24"/>
          <w:szCs w:val="24"/>
        </w:rPr>
        <w:t>Članak 5.</w:t>
      </w:r>
    </w:p>
    <w:p w:rsidR="006F75E7" w:rsidRPr="00DB6EFA" w:rsidRDefault="006F75E7" w:rsidP="006F75E7">
      <w:pPr>
        <w:spacing w:line="276" w:lineRule="auto"/>
        <w:jc w:val="both"/>
        <w:rPr>
          <w:sz w:val="24"/>
          <w:szCs w:val="24"/>
        </w:rPr>
      </w:pPr>
      <w:r w:rsidRPr="00DB6EFA">
        <w:rPr>
          <w:sz w:val="24"/>
          <w:szCs w:val="24"/>
        </w:rPr>
        <w:t xml:space="preserve">(1) Namjenski prihodi iz članka 4. ove Odluke koji nisu iskorišteni u prethodnoj godini prenose se u proračun za iduću tekuću proračunsku godinu. Ako su namjenski prihodi i </w:t>
      </w:r>
      <w:r w:rsidRPr="00DB6EFA">
        <w:rPr>
          <w:sz w:val="24"/>
          <w:szCs w:val="24"/>
        </w:rPr>
        <w:lastRenderedPageBreak/>
        <w:t>primici uplaćeni u nižem opsegu nego što je iskazano u Proračunu, korisnik može preuzeti i plaćati obveze samo u visini stvarno uplaćenih, odnosno raspoloživih sredstava.</w:t>
      </w:r>
    </w:p>
    <w:p w:rsidR="006F75E7" w:rsidRPr="00DB6EFA" w:rsidRDefault="006F75E7" w:rsidP="006F75E7">
      <w:pPr>
        <w:spacing w:line="276" w:lineRule="auto"/>
        <w:jc w:val="both"/>
        <w:rPr>
          <w:sz w:val="24"/>
          <w:szCs w:val="24"/>
        </w:rPr>
      </w:pPr>
      <w:r w:rsidRPr="00DB6EFA">
        <w:rPr>
          <w:sz w:val="24"/>
          <w:szCs w:val="24"/>
        </w:rPr>
        <w:t>(2) Uplaćene i prenesene, a neplanirane pomoći, donacije i prihodi za posebne namjene i namjenski primici od zaduživanja mogu se koristiti prema naknadno utvrđenim aktivnostima i/ili projektima uz prethodnu suglasnost Općinskog načelnika. Za opseg prenesenih prihoda iz prethodnog stavka povećat će se financijski planovi proračunskih korisnika za tekuću godinu.</w:t>
      </w:r>
    </w:p>
    <w:p w:rsidR="006F75E7" w:rsidRPr="00DB6EFA" w:rsidRDefault="006F75E7" w:rsidP="006F75E7">
      <w:pPr>
        <w:spacing w:line="276" w:lineRule="auto"/>
        <w:jc w:val="both"/>
        <w:rPr>
          <w:sz w:val="24"/>
          <w:szCs w:val="24"/>
        </w:rPr>
      </w:pPr>
      <w:r w:rsidRPr="00DB6EFA">
        <w:rPr>
          <w:sz w:val="24"/>
          <w:szCs w:val="24"/>
        </w:rPr>
        <w:t xml:space="preserve">(3) Uplaćeni i preneseni, a manje </w:t>
      </w:r>
      <w:r w:rsidRPr="004439AF">
        <w:rPr>
          <w:sz w:val="24"/>
          <w:szCs w:val="24"/>
        </w:rPr>
        <w:t>planirani</w:t>
      </w:r>
      <w:r w:rsidRPr="00DB6EFA">
        <w:rPr>
          <w:sz w:val="24"/>
          <w:szCs w:val="24"/>
        </w:rPr>
        <w:t xml:space="preserve"> namjenski prihodi i primici mogu se izvršavati iznad iznosa utvrđenih u Proračunu, a do visine uplaćenih, odnosno prenesenih sredstava.</w:t>
      </w:r>
    </w:p>
    <w:p w:rsidR="006F75E7" w:rsidRPr="00DB6EFA" w:rsidRDefault="006F75E7" w:rsidP="006F75E7">
      <w:pPr>
        <w:spacing w:line="276" w:lineRule="auto"/>
        <w:jc w:val="both"/>
        <w:rPr>
          <w:sz w:val="24"/>
          <w:szCs w:val="24"/>
        </w:rPr>
      </w:pPr>
      <w:r w:rsidRPr="00DB6EFA">
        <w:rPr>
          <w:sz w:val="24"/>
          <w:szCs w:val="24"/>
        </w:rPr>
        <w:t>(4) Prihodi kojima je posebnim zakonskim odredbama utvrđena namjena mogu se, u slučaju</w:t>
      </w:r>
      <w:r>
        <w:rPr>
          <w:sz w:val="24"/>
          <w:szCs w:val="24"/>
        </w:rPr>
        <w:t xml:space="preserve"> </w:t>
      </w:r>
      <w:r w:rsidRPr="00DB6EFA">
        <w:rPr>
          <w:sz w:val="24"/>
          <w:szCs w:val="24"/>
        </w:rPr>
        <w:t>nedostatka drugih prihoda Proračuna, pozajmiti za druge namjene pod uvjetom da se vodi knjigovodstvena evidencija o visini pozajmice i izvršenim povratima.</w:t>
      </w:r>
    </w:p>
    <w:p w:rsidR="006F75E7" w:rsidRPr="00DB6EFA" w:rsidRDefault="006F75E7" w:rsidP="006F75E7">
      <w:pPr>
        <w:spacing w:line="276" w:lineRule="auto"/>
        <w:jc w:val="both"/>
        <w:rPr>
          <w:sz w:val="24"/>
          <w:szCs w:val="24"/>
        </w:rPr>
      </w:pPr>
    </w:p>
    <w:p w:rsidR="006F75E7" w:rsidRPr="00163D67" w:rsidRDefault="006F75E7" w:rsidP="006F75E7">
      <w:pPr>
        <w:spacing w:line="276" w:lineRule="auto"/>
        <w:jc w:val="center"/>
        <w:rPr>
          <w:b/>
          <w:bCs/>
          <w:sz w:val="24"/>
          <w:szCs w:val="24"/>
        </w:rPr>
      </w:pPr>
      <w:r w:rsidRPr="00DB6EFA">
        <w:rPr>
          <w:b/>
          <w:bCs/>
          <w:sz w:val="24"/>
          <w:szCs w:val="24"/>
        </w:rPr>
        <w:t>Članak 6.</w:t>
      </w:r>
    </w:p>
    <w:p w:rsidR="006F75E7" w:rsidRPr="00DB6EFA" w:rsidRDefault="006F75E7" w:rsidP="006F75E7">
      <w:pPr>
        <w:spacing w:line="276" w:lineRule="auto"/>
        <w:jc w:val="both"/>
        <w:rPr>
          <w:sz w:val="24"/>
          <w:szCs w:val="24"/>
        </w:rPr>
      </w:pPr>
      <w:r w:rsidRPr="00DB6EFA">
        <w:rPr>
          <w:sz w:val="24"/>
          <w:szCs w:val="24"/>
        </w:rPr>
        <w:t>(1) Vlastiti prihodi jesu prihodi koje proračunski korisnici ostvaruju od obavljanja poslova na tržištu i u tržišnim uvjetima koji se ne financiraju iz proračuna.</w:t>
      </w:r>
    </w:p>
    <w:p w:rsidR="006F75E7" w:rsidRPr="00DB6EFA" w:rsidRDefault="006F75E7" w:rsidP="006F75E7">
      <w:pPr>
        <w:spacing w:line="276" w:lineRule="auto"/>
        <w:jc w:val="both"/>
        <w:rPr>
          <w:sz w:val="24"/>
          <w:szCs w:val="24"/>
        </w:rPr>
      </w:pPr>
      <w:r w:rsidRPr="00DB6EFA">
        <w:rPr>
          <w:sz w:val="24"/>
          <w:szCs w:val="24"/>
        </w:rPr>
        <w:t>(2) Vlastiti prihodi iz prethodnog stavka ne uplaćuju se na račun Proračuna Općine, već na vlastiti račun proračunskog korisnika.</w:t>
      </w:r>
    </w:p>
    <w:p w:rsidR="006F75E7" w:rsidRPr="00DB6EFA" w:rsidRDefault="006F75E7" w:rsidP="006F75E7">
      <w:pPr>
        <w:spacing w:line="276" w:lineRule="auto"/>
        <w:jc w:val="both"/>
        <w:rPr>
          <w:sz w:val="24"/>
          <w:szCs w:val="24"/>
        </w:rPr>
      </w:pPr>
      <w:r w:rsidRPr="00DB6EFA">
        <w:rPr>
          <w:sz w:val="24"/>
          <w:szCs w:val="24"/>
        </w:rPr>
        <w:t>(3) Vlastiti prihodi iz stavka 1. ovog članka se obavezno planiraju u financijskom planu proračunskog korisnika i koriste isključivo za namjene utvrđene planom.</w:t>
      </w:r>
    </w:p>
    <w:p w:rsidR="006F75E7" w:rsidRPr="00DB6EFA" w:rsidRDefault="006F75E7" w:rsidP="006F75E7">
      <w:pPr>
        <w:spacing w:line="276" w:lineRule="auto"/>
        <w:jc w:val="both"/>
        <w:rPr>
          <w:sz w:val="24"/>
          <w:szCs w:val="24"/>
        </w:rPr>
      </w:pPr>
      <w:r w:rsidRPr="00DB6EFA">
        <w:rPr>
          <w:sz w:val="24"/>
          <w:szCs w:val="24"/>
        </w:rPr>
        <w:t>(4) Proračunski korisnici imaju pravo zadržati i koristiti vlastite prihode i prihode iz drugih izvora na temelju posebnih propisa, uz obvezu da višem referentu za računovodstvene poslove dostavljaju tromjesečne izvještaje o ostvarenim i utrošenim prihodima iz stavka 1. ovoga članka, a isti se dostavljaju u roku 10 dana po isteku razdoblja za koji se podnose.</w:t>
      </w:r>
    </w:p>
    <w:p w:rsidR="006F75E7" w:rsidRPr="00DB6EFA" w:rsidRDefault="006F75E7" w:rsidP="006F75E7">
      <w:pPr>
        <w:spacing w:line="276" w:lineRule="auto"/>
        <w:jc w:val="both"/>
        <w:rPr>
          <w:sz w:val="24"/>
          <w:szCs w:val="24"/>
        </w:rPr>
      </w:pPr>
      <w:r w:rsidRPr="00DB6EFA">
        <w:rPr>
          <w:sz w:val="24"/>
          <w:szCs w:val="24"/>
        </w:rPr>
        <w:t>(5) O korištenju prihoda koje proračunski korisnik ostvari obavljanjem vlastite djelatnosti, a koji ne budu iskorišteni u ovoj proračunskoj godini, odlučuje po godišnjem obračunu financijskog plana odgovorna osoba, odnosno organ u skladu sa Statutom proračunskog korisnika, uz prethodnu pisanu suglasnost Općinskog načelnika.</w:t>
      </w:r>
    </w:p>
    <w:p w:rsidR="006F75E7" w:rsidRPr="00DB6EFA" w:rsidRDefault="006F75E7" w:rsidP="006F75E7">
      <w:pPr>
        <w:pStyle w:val="BodyText21"/>
        <w:spacing w:line="276" w:lineRule="auto"/>
        <w:rPr>
          <w:szCs w:val="24"/>
        </w:rPr>
      </w:pPr>
    </w:p>
    <w:p w:rsidR="006F75E7" w:rsidRPr="00163D67" w:rsidRDefault="006F75E7" w:rsidP="006F75E7">
      <w:pPr>
        <w:pStyle w:val="BodyText21"/>
        <w:spacing w:line="276" w:lineRule="auto"/>
        <w:jc w:val="center"/>
        <w:rPr>
          <w:b/>
          <w:bCs/>
          <w:szCs w:val="24"/>
        </w:rPr>
      </w:pPr>
      <w:r w:rsidRPr="00DB6EFA">
        <w:rPr>
          <w:b/>
          <w:bCs/>
          <w:szCs w:val="24"/>
        </w:rPr>
        <w:t>Članak 7.</w:t>
      </w:r>
    </w:p>
    <w:p w:rsidR="006F75E7" w:rsidRPr="00DB6EFA" w:rsidRDefault="006F75E7" w:rsidP="006F75E7">
      <w:pPr>
        <w:pStyle w:val="BodyText21"/>
        <w:spacing w:line="276" w:lineRule="auto"/>
        <w:rPr>
          <w:szCs w:val="24"/>
        </w:rPr>
      </w:pPr>
      <w:r w:rsidRPr="00DB6EFA">
        <w:rPr>
          <w:szCs w:val="24"/>
        </w:rPr>
        <w:t xml:space="preserve">(1) Sredstva za rashode i izdatke korisnika proračuna osiguravaju se po pojedinim programima, projektima i aktivnostima. </w:t>
      </w:r>
    </w:p>
    <w:p w:rsidR="006F75E7" w:rsidRPr="00DB6EFA" w:rsidRDefault="006F75E7" w:rsidP="006F75E7">
      <w:pPr>
        <w:pStyle w:val="BodyText21"/>
        <w:spacing w:line="276" w:lineRule="auto"/>
        <w:rPr>
          <w:szCs w:val="24"/>
        </w:rPr>
      </w:pPr>
      <w:r w:rsidRPr="00DB6EFA">
        <w:rPr>
          <w:szCs w:val="24"/>
        </w:rPr>
        <w:t xml:space="preserve">(2) Sredstva Proračuna osiguravaju se proračunskom </w:t>
      </w:r>
      <w:r w:rsidRPr="007D69B5">
        <w:rPr>
          <w:szCs w:val="24"/>
        </w:rPr>
        <w:t>korisniku Narodnoj knjižnici i čitaonici, ustanovama kojima je Općina osnivač (Dječji vrtić „Bljesak“) i ostalima korisnicima proračuna (Udrugama, vjerski</w:t>
      </w:r>
      <w:r w:rsidRPr="00DB6EFA">
        <w:rPr>
          <w:szCs w:val="24"/>
        </w:rPr>
        <w:t>m zajednicama, sportskim društvima temeljem Posebnih programa).</w:t>
      </w:r>
    </w:p>
    <w:p w:rsidR="006F75E7" w:rsidRPr="00DB6EFA" w:rsidRDefault="006F75E7" w:rsidP="006F75E7">
      <w:pPr>
        <w:pStyle w:val="BodyText21"/>
        <w:spacing w:line="276" w:lineRule="auto"/>
        <w:rPr>
          <w:szCs w:val="24"/>
        </w:rPr>
      </w:pPr>
      <w:r w:rsidRPr="00DB6EFA">
        <w:rPr>
          <w:szCs w:val="24"/>
        </w:rPr>
        <w:t xml:space="preserve">(3) Proračunski korisnik obvezatno primjenjuju odredbe Zakona o proračunu koji se odnose na primjenu proračunskog računovodstva, izradu financijskih planova, upravljanje novčanim </w:t>
      </w:r>
      <w:r w:rsidRPr="00DB6EFA">
        <w:rPr>
          <w:szCs w:val="24"/>
        </w:rPr>
        <w:lastRenderedPageBreak/>
        <w:t>sredstvima, zaduživanje i davanje jamstava, izvještavanje, te nadzor nad poslovanjem i korištenjem proračunskih sredstava.</w:t>
      </w:r>
    </w:p>
    <w:p w:rsidR="006F75E7" w:rsidRPr="00DB6EFA" w:rsidRDefault="006F75E7" w:rsidP="006F75E7">
      <w:pPr>
        <w:pStyle w:val="BodyText21"/>
        <w:spacing w:line="276" w:lineRule="auto"/>
        <w:rPr>
          <w:szCs w:val="24"/>
        </w:rPr>
      </w:pPr>
      <w:r w:rsidRPr="00DB6EFA">
        <w:rPr>
          <w:szCs w:val="24"/>
        </w:rPr>
        <w:t xml:space="preserve">(4) Proračunski korisnik dužan je sukladno važećim </w:t>
      </w:r>
      <w:proofErr w:type="spellStart"/>
      <w:r w:rsidRPr="00DB6EFA">
        <w:rPr>
          <w:szCs w:val="24"/>
        </w:rPr>
        <w:t>podzakonskim</w:t>
      </w:r>
      <w:proofErr w:type="spellEnd"/>
      <w:r w:rsidRPr="00DB6EFA">
        <w:rPr>
          <w:szCs w:val="24"/>
        </w:rPr>
        <w:t xml:space="preserve"> aktima u ovoj oblasti dostavljati tromjesečna i godišnja izvješća višem referentu za proračun i financije</w:t>
      </w:r>
    </w:p>
    <w:p w:rsidR="006F75E7" w:rsidRPr="00DB6EFA" w:rsidRDefault="006F75E7" w:rsidP="006F75E7">
      <w:pPr>
        <w:spacing w:line="276" w:lineRule="auto"/>
        <w:jc w:val="both"/>
        <w:rPr>
          <w:sz w:val="24"/>
          <w:szCs w:val="24"/>
        </w:rPr>
      </w:pPr>
      <w:r w:rsidRPr="00DB6EFA">
        <w:rPr>
          <w:sz w:val="24"/>
          <w:szCs w:val="24"/>
        </w:rPr>
        <w:t xml:space="preserve">(5) Viši referent za </w:t>
      </w:r>
      <w:r>
        <w:rPr>
          <w:sz w:val="24"/>
          <w:szCs w:val="24"/>
        </w:rPr>
        <w:t>proračun i financije</w:t>
      </w:r>
      <w:r w:rsidRPr="00DB6EFA">
        <w:rPr>
          <w:sz w:val="24"/>
          <w:szCs w:val="24"/>
        </w:rPr>
        <w:t xml:space="preserve"> obavezan je prikupiti, uskladiti i konsolidirati njihove mjesečne, tromjesečne, polugodišnje i godišnje financijske izvještaje.</w:t>
      </w:r>
    </w:p>
    <w:p w:rsidR="006F75E7" w:rsidRPr="00DB6EFA" w:rsidRDefault="006F75E7" w:rsidP="006F75E7">
      <w:pPr>
        <w:spacing w:line="276" w:lineRule="auto"/>
        <w:jc w:val="both"/>
        <w:rPr>
          <w:sz w:val="24"/>
          <w:szCs w:val="24"/>
        </w:rPr>
      </w:pPr>
      <w:r w:rsidRPr="00DB6EFA">
        <w:rPr>
          <w:sz w:val="24"/>
          <w:szCs w:val="24"/>
        </w:rPr>
        <w:t>1) Proračunski korisnik organizira samostalno vođenje knjigovodstveno-računovodstvenih poslova.</w:t>
      </w:r>
    </w:p>
    <w:p w:rsidR="006F75E7" w:rsidRPr="00DB6EFA" w:rsidRDefault="006F75E7" w:rsidP="006F75E7">
      <w:pPr>
        <w:spacing w:line="276" w:lineRule="auto"/>
        <w:jc w:val="both"/>
        <w:rPr>
          <w:sz w:val="24"/>
          <w:szCs w:val="24"/>
        </w:rPr>
      </w:pPr>
      <w:r w:rsidRPr="00DB6EFA">
        <w:rPr>
          <w:sz w:val="24"/>
          <w:szCs w:val="24"/>
        </w:rPr>
        <w:t xml:space="preserve">(6) Sredstva Proračuna Općine </w:t>
      </w:r>
      <w:r>
        <w:rPr>
          <w:sz w:val="24"/>
          <w:szCs w:val="24"/>
        </w:rPr>
        <w:t xml:space="preserve">Gornji </w:t>
      </w:r>
      <w:proofErr w:type="spellStart"/>
      <w:r>
        <w:rPr>
          <w:sz w:val="24"/>
          <w:szCs w:val="24"/>
        </w:rPr>
        <w:t>Bogićevci</w:t>
      </w:r>
      <w:proofErr w:type="spellEnd"/>
      <w:r w:rsidRPr="00DB6EFA">
        <w:rPr>
          <w:sz w:val="24"/>
          <w:szCs w:val="24"/>
        </w:rPr>
        <w:t xml:space="preserve"> za 202</w:t>
      </w:r>
      <w:r>
        <w:rPr>
          <w:sz w:val="24"/>
          <w:szCs w:val="24"/>
        </w:rPr>
        <w:t>5</w:t>
      </w:r>
      <w:r w:rsidRPr="00DB6EFA">
        <w:rPr>
          <w:sz w:val="24"/>
          <w:szCs w:val="24"/>
        </w:rPr>
        <w:t xml:space="preserve">. </w:t>
      </w:r>
      <w:r>
        <w:rPr>
          <w:sz w:val="24"/>
          <w:szCs w:val="24"/>
        </w:rPr>
        <w:t>g</w:t>
      </w:r>
      <w:r w:rsidRPr="00DB6EFA">
        <w:rPr>
          <w:sz w:val="24"/>
          <w:szCs w:val="24"/>
        </w:rPr>
        <w:t>odinu će pravovremeno i kontinuirano, a u skladu s Financijskim planom za 202</w:t>
      </w:r>
      <w:r>
        <w:rPr>
          <w:sz w:val="24"/>
          <w:szCs w:val="24"/>
        </w:rPr>
        <w:t>5</w:t>
      </w:r>
      <w:r w:rsidRPr="00DB6EFA">
        <w:rPr>
          <w:sz w:val="24"/>
          <w:szCs w:val="24"/>
        </w:rPr>
        <w:t xml:space="preserve">. godinu, </w:t>
      </w:r>
      <w:proofErr w:type="spellStart"/>
      <w:r w:rsidRPr="00DB6EFA">
        <w:rPr>
          <w:sz w:val="24"/>
          <w:szCs w:val="24"/>
        </w:rPr>
        <w:t>transferirirati</w:t>
      </w:r>
      <w:proofErr w:type="spellEnd"/>
      <w:r w:rsidRPr="00DB6EFA">
        <w:rPr>
          <w:sz w:val="24"/>
          <w:szCs w:val="24"/>
        </w:rPr>
        <w:t xml:space="preserve"> se proračunskom korisniku na bazi 1/12 (dvanaestina planiranog iznosa svaki mjesec).</w:t>
      </w:r>
    </w:p>
    <w:p w:rsidR="006F75E7" w:rsidRDefault="006F75E7" w:rsidP="006F75E7">
      <w:pPr>
        <w:pStyle w:val="BodyText21"/>
        <w:spacing w:line="276" w:lineRule="auto"/>
        <w:rPr>
          <w:szCs w:val="24"/>
        </w:rPr>
      </w:pPr>
      <w:r w:rsidRPr="00DB6EFA">
        <w:rPr>
          <w:szCs w:val="24"/>
        </w:rPr>
        <w:t>(7) Nosioci i korisnici proračunskih sredstava mogu preuzimati obveze samo u granicama Zakona i u okviru sredstava koja su im planirana u Proračunu, a utvrđene u Posebnom dijelu.</w:t>
      </w:r>
    </w:p>
    <w:p w:rsidR="006F75E7" w:rsidRDefault="006F75E7" w:rsidP="006F75E7">
      <w:pPr>
        <w:spacing w:line="276" w:lineRule="auto"/>
        <w:jc w:val="both"/>
        <w:rPr>
          <w:color w:val="000000"/>
          <w:sz w:val="24"/>
          <w:szCs w:val="24"/>
        </w:rPr>
      </w:pPr>
      <w:r>
        <w:rPr>
          <w:color w:val="000000"/>
          <w:sz w:val="24"/>
          <w:szCs w:val="24"/>
        </w:rPr>
        <w:t>(8) Proračunski korisnik obvezan je postupak nabave roba, usluga i ustupanje radova, u visini dodijeljenih sredstava, provoditi u skladu sa svojim Planom javne nabave za 2025. godinu, internim aktom o jednostavnim javnim nabavama i Zakonom o javnoj nabavi.</w:t>
      </w:r>
    </w:p>
    <w:p w:rsidR="006F75E7" w:rsidRDefault="006F75E7" w:rsidP="006F75E7">
      <w:pPr>
        <w:spacing w:line="276" w:lineRule="auto"/>
        <w:jc w:val="both"/>
        <w:rPr>
          <w:color w:val="000000"/>
          <w:sz w:val="24"/>
          <w:szCs w:val="24"/>
        </w:rPr>
      </w:pPr>
      <w:r>
        <w:rPr>
          <w:color w:val="000000"/>
          <w:sz w:val="24"/>
          <w:szCs w:val="24"/>
        </w:rPr>
        <w:t>(9) Plan javne nabave Općine, odnosno proračunskog korisnika za 2025. godinu donosi Općinski načelnik, odnosno čelnik proračunskog korisnika u skladu s Proračunom i financijskim planom za 2025. godinu.</w:t>
      </w:r>
    </w:p>
    <w:p w:rsidR="006F75E7" w:rsidRDefault="006F75E7" w:rsidP="006F75E7">
      <w:pPr>
        <w:spacing w:line="276" w:lineRule="auto"/>
        <w:jc w:val="both"/>
        <w:rPr>
          <w:color w:val="000000"/>
          <w:sz w:val="24"/>
          <w:szCs w:val="24"/>
        </w:rPr>
      </w:pPr>
      <w:r>
        <w:rPr>
          <w:color w:val="000000"/>
          <w:sz w:val="24"/>
          <w:szCs w:val="24"/>
        </w:rPr>
        <w:t>(10) Planom javne nabave se pojedine aktivnosti, odnosno kapitalni projekti u načelu planiraju u visini cjelokupnog planiranog iznosa, ali se za pojedine aktivnosti mogu planirati i kao više aktivnosti nabave, kad se realno radi o aktivnostima na razini godine koje nije moguće unaprijed detaljno planirati.</w:t>
      </w:r>
    </w:p>
    <w:p w:rsidR="006F75E7" w:rsidRPr="00DB6EFA" w:rsidRDefault="006F75E7" w:rsidP="006F75E7">
      <w:pPr>
        <w:pStyle w:val="BodyText21"/>
        <w:spacing w:line="276" w:lineRule="auto"/>
        <w:rPr>
          <w:szCs w:val="24"/>
        </w:rPr>
      </w:pPr>
    </w:p>
    <w:p w:rsidR="006F75E7" w:rsidRPr="00DB6EFA" w:rsidRDefault="006F75E7" w:rsidP="006F75E7">
      <w:pPr>
        <w:pStyle w:val="BodyText21"/>
        <w:spacing w:line="276" w:lineRule="auto"/>
        <w:rPr>
          <w:szCs w:val="24"/>
        </w:rPr>
      </w:pPr>
      <w:r w:rsidRPr="00DB6EFA">
        <w:rPr>
          <w:szCs w:val="24"/>
        </w:rPr>
        <w:tab/>
      </w:r>
      <w:r w:rsidRPr="00DB6EFA">
        <w:rPr>
          <w:szCs w:val="24"/>
        </w:rPr>
        <w:tab/>
      </w:r>
      <w:r w:rsidRPr="00DB6EFA">
        <w:rPr>
          <w:szCs w:val="24"/>
        </w:rPr>
        <w:tab/>
      </w:r>
      <w:r w:rsidRPr="00DB6EFA">
        <w:rPr>
          <w:szCs w:val="24"/>
        </w:rPr>
        <w:tab/>
      </w:r>
    </w:p>
    <w:p w:rsidR="006F75E7" w:rsidRPr="00163D67" w:rsidRDefault="006F75E7" w:rsidP="006F75E7">
      <w:pPr>
        <w:pStyle w:val="BodyText21"/>
        <w:spacing w:line="276" w:lineRule="auto"/>
        <w:jc w:val="center"/>
        <w:rPr>
          <w:b/>
          <w:bCs/>
          <w:szCs w:val="24"/>
        </w:rPr>
      </w:pPr>
      <w:r w:rsidRPr="00DB6EFA">
        <w:rPr>
          <w:b/>
          <w:bCs/>
          <w:szCs w:val="24"/>
        </w:rPr>
        <w:t>Članak 8.</w:t>
      </w:r>
    </w:p>
    <w:p w:rsidR="006F75E7" w:rsidRDefault="006F75E7" w:rsidP="006F75E7">
      <w:pPr>
        <w:pStyle w:val="BodyText21"/>
        <w:spacing w:line="276" w:lineRule="auto"/>
        <w:rPr>
          <w:color w:val="000000"/>
          <w:szCs w:val="24"/>
        </w:rPr>
      </w:pPr>
      <w:r>
        <w:rPr>
          <w:color w:val="000000"/>
          <w:szCs w:val="24"/>
        </w:rPr>
        <w:t xml:space="preserve">(1) Nosiocima i korisnicima proračunskih sredstava, sredstva za rad stavljaju se na raspolaganje sa žiro-računa Općine Gornji </w:t>
      </w:r>
      <w:proofErr w:type="spellStart"/>
      <w:r>
        <w:rPr>
          <w:color w:val="000000"/>
          <w:szCs w:val="24"/>
        </w:rPr>
        <w:t>Bogićevci</w:t>
      </w:r>
      <w:proofErr w:type="spellEnd"/>
      <w:r>
        <w:rPr>
          <w:color w:val="000000"/>
          <w:szCs w:val="24"/>
        </w:rPr>
        <w:t xml:space="preserve"> na njihov žiro-račun. Korisnici Proračuna moraju sredstva koristiti štedljivo i u skladu s propisima o korištenju odnosno raspolaganju tim sredstvima. Nadzor nad korištenjem proračunskih sredstava i izvršavanjem Proračuna obavlja Općinsko vijeće.</w:t>
      </w:r>
    </w:p>
    <w:p w:rsidR="006F75E7" w:rsidRPr="00163D67" w:rsidRDefault="006F75E7" w:rsidP="006F75E7">
      <w:pPr>
        <w:pStyle w:val="BodyText21"/>
        <w:spacing w:line="276" w:lineRule="auto"/>
        <w:rPr>
          <w:color w:val="000000"/>
          <w:szCs w:val="24"/>
        </w:rPr>
      </w:pPr>
      <w:r>
        <w:rPr>
          <w:color w:val="000000"/>
          <w:szCs w:val="24"/>
        </w:rPr>
        <w:t>(2) Raspodjela prihoda i stavljanje na raspolaganje vršit će se u pravilu ravnomjerno u tijeku godine na sve korisnike sredstava i to prema dinamici ostvarivanja prihoda, odnosno prema rokovima dospijeća plaćanja obveza za koje su sredstva osigurana u Proračunu usklađeno s planiranim sredstvima.</w:t>
      </w:r>
      <w:r w:rsidRPr="00DB6EFA">
        <w:rPr>
          <w:szCs w:val="24"/>
        </w:rPr>
        <w:tab/>
      </w:r>
      <w:r w:rsidRPr="00DB6EFA">
        <w:rPr>
          <w:szCs w:val="24"/>
        </w:rPr>
        <w:tab/>
      </w:r>
      <w:r w:rsidRPr="00DB6EFA">
        <w:rPr>
          <w:szCs w:val="24"/>
        </w:rPr>
        <w:tab/>
      </w:r>
      <w:r w:rsidRPr="00DB6EFA">
        <w:rPr>
          <w:szCs w:val="24"/>
        </w:rPr>
        <w:tab/>
      </w:r>
      <w:r w:rsidRPr="00DB6EFA">
        <w:rPr>
          <w:szCs w:val="24"/>
        </w:rPr>
        <w:tab/>
      </w:r>
    </w:p>
    <w:p w:rsidR="006F75E7" w:rsidRPr="00DB6EFA" w:rsidRDefault="006F75E7" w:rsidP="006F75E7">
      <w:pPr>
        <w:pStyle w:val="BodyText21"/>
        <w:spacing w:line="276" w:lineRule="auto"/>
        <w:rPr>
          <w:szCs w:val="24"/>
        </w:rPr>
      </w:pPr>
      <w:r w:rsidRPr="00DB6EFA">
        <w:rPr>
          <w:szCs w:val="24"/>
        </w:rPr>
        <w:t>(3) Doznačena, a neutrošena sredstva u tijeku 202</w:t>
      </w:r>
      <w:r>
        <w:rPr>
          <w:szCs w:val="24"/>
        </w:rPr>
        <w:t>5</w:t>
      </w:r>
      <w:r w:rsidRPr="00DB6EFA">
        <w:rPr>
          <w:szCs w:val="24"/>
        </w:rPr>
        <w:t>. godine ostaju korisnicima za prijenos u narednu godinu radi korištenja za iste namjene ili raspored po važećim propisima i za druge namjene.</w:t>
      </w:r>
    </w:p>
    <w:p w:rsidR="006F75E7" w:rsidRPr="00DB6EFA" w:rsidRDefault="006F75E7" w:rsidP="006F75E7">
      <w:pPr>
        <w:pStyle w:val="BodyText21"/>
        <w:spacing w:line="276" w:lineRule="auto"/>
        <w:rPr>
          <w:szCs w:val="24"/>
        </w:rPr>
      </w:pPr>
      <w:r w:rsidRPr="00DB6EFA">
        <w:rPr>
          <w:szCs w:val="24"/>
        </w:rPr>
        <w:t xml:space="preserve">(4) Prijenos sredstava po korisnicima vršit će Jedinstveni upravni odjel Općine </w:t>
      </w:r>
      <w:r>
        <w:rPr>
          <w:szCs w:val="24"/>
        </w:rPr>
        <w:t xml:space="preserve">Gornji </w:t>
      </w:r>
      <w:proofErr w:type="spellStart"/>
      <w:r>
        <w:rPr>
          <w:szCs w:val="24"/>
        </w:rPr>
        <w:t>Bogićevci</w:t>
      </w:r>
      <w:proofErr w:type="spellEnd"/>
      <w:r w:rsidRPr="00DB6EFA">
        <w:rPr>
          <w:szCs w:val="24"/>
        </w:rPr>
        <w:t xml:space="preserve"> u okviru odobrenih sredstava.</w:t>
      </w:r>
    </w:p>
    <w:p w:rsidR="006F75E7" w:rsidRDefault="006F75E7" w:rsidP="006F75E7">
      <w:pPr>
        <w:spacing w:line="276" w:lineRule="auto"/>
        <w:jc w:val="both"/>
        <w:rPr>
          <w:color w:val="000000"/>
          <w:sz w:val="24"/>
          <w:szCs w:val="24"/>
        </w:rPr>
      </w:pPr>
      <w:r w:rsidRPr="00DB6EFA">
        <w:rPr>
          <w:sz w:val="24"/>
          <w:szCs w:val="24"/>
        </w:rPr>
        <w:lastRenderedPageBreak/>
        <w:t>(5</w:t>
      </w:r>
      <w:r>
        <w:rPr>
          <w:color w:val="000000"/>
          <w:sz w:val="24"/>
          <w:szCs w:val="24"/>
        </w:rPr>
        <w:t>) Općinski načelnik odobrava preraspodjelu sredstava na proračunskim stavkama kod proračunskih korisnika ili između proračunskih korisnika najviše do 5% rashoda i izdataka na stavci koja se umanjuje, a o tome je obavezan izvijestiti Općinsko vijeće uz polugodišnje i godišnje izvješće.</w:t>
      </w:r>
    </w:p>
    <w:p w:rsidR="006F75E7" w:rsidRPr="00DB6EFA" w:rsidRDefault="006F75E7" w:rsidP="006F75E7">
      <w:pPr>
        <w:pStyle w:val="BodyText21"/>
        <w:spacing w:line="276" w:lineRule="auto"/>
        <w:rPr>
          <w:szCs w:val="24"/>
        </w:rPr>
      </w:pPr>
      <w:r w:rsidRPr="00DB6EFA">
        <w:rPr>
          <w:szCs w:val="24"/>
        </w:rPr>
        <w:t xml:space="preserve">                                        </w:t>
      </w:r>
    </w:p>
    <w:p w:rsidR="006F75E7" w:rsidRPr="00163D67" w:rsidRDefault="006F75E7" w:rsidP="006F75E7">
      <w:pPr>
        <w:pStyle w:val="BodyText21"/>
        <w:spacing w:line="276" w:lineRule="auto"/>
        <w:jc w:val="center"/>
        <w:rPr>
          <w:b/>
          <w:bCs/>
          <w:szCs w:val="24"/>
        </w:rPr>
      </w:pPr>
      <w:r w:rsidRPr="00DB6EFA">
        <w:rPr>
          <w:b/>
          <w:bCs/>
          <w:szCs w:val="24"/>
        </w:rPr>
        <w:t>Članak 9.</w:t>
      </w:r>
    </w:p>
    <w:p w:rsidR="006F75E7" w:rsidRPr="00163D67" w:rsidRDefault="006F75E7" w:rsidP="006F75E7">
      <w:pPr>
        <w:pStyle w:val="BodyText21"/>
        <w:spacing w:line="276" w:lineRule="auto"/>
        <w:rPr>
          <w:color w:val="000000"/>
          <w:szCs w:val="24"/>
        </w:rPr>
      </w:pPr>
      <w:r>
        <w:rPr>
          <w:color w:val="000000"/>
          <w:szCs w:val="24"/>
        </w:rPr>
        <w:t xml:space="preserve">Rashodi u iznosu </w:t>
      </w:r>
      <w:r w:rsidRPr="007D69B5">
        <w:rPr>
          <w:szCs w:val="24"/>
        </w:rPr>
        <w:t xml:space="preserve">od </w:t>
      </w:r>
      <w:r>
        <w:rPr>
          <w:szCs w:val="24"/>
        </w:rPr>
        <w:t>1.132.093,42</w:t>
      </w:r>
      <w:r>
        <w:rPr>
          <w:color w:val="000000"/>
          <w:szCs w:val="24"/>
        </w:rPr>
        <w:t xml:space="preserve"> eura koji su iskazani po skupinama, podskupinama, odjeljcima i osnovnim računima u Bilanci prihoda i izdataka Proračuna za 2025. godinu raspoređuju se po nositeljima, korisnicima i bližim namjenama u Posebnom dijelu Proračuna kako je navedeno.                                               </w:t>
      </w:r>
    </w:p>
    <w:p w:rsidR="006F75E7" w:rsidRPr="00DB6EFA" w:rsidRDefault="006F75E7" w:rsidP="006F75E7">
      <w:pPr>
        <w:pStyle w:val="BodyText21"/>
        <w:spacing w:line="276" w:lineRule="auto"/>
        <w:rPr>
          <w:b/>
          <w:bCs/>
          <w:szCs w:val="24"/>
        </w:rPr>
      </w:pPr>
    </w:p>
    <w:p w:rsidR="006F75E7" w:rsidRDefault="006F75E7" w:rsidP="006F75E7">
      <w:pPr>
        <w:pStyle w:val="BodyText21"/>
        <w:spacing w:line="276" w:lineRule="auto"/>
        <w:jc w:val="center"/>
        <w:rPr>
          <w:b/>
          <w:bCs/>
          <w:szCs w:val="24"/>
        </w:rPr>
      </w:pPr>
    </w:p>
    <w:p w:rsidR="006F75E7" w:rsidRDefault="006F75E7" w:rsidP="006F75E7">
      <w:pPr>
        <w:pStyle w:val="BodyText21"/>
        <w:spacing w:line="276" w:lineRule="auto"/>
        <w:jc w:val="center"/>
        <w:rPr>
          <w:b/>
          <w:bCs/>
          <w:szCs w:val="24"/>
        </w:rPr>
      </w:pPr>
    </w:p>
    <w:p w:rsidR="006F75E7" w:rsidRPr="00163D67" w:rsidRDefault="006F75E7" w:rsidP="006F75E7">
      <w:pPr>
        <w:pStyle w:val="BodyText21"/>
        <w:spacing w:line="276" w:lineRule="auto"/>
        <w:jc w:val="center"/>
        <w:rPr>
          <w:b/>
          <w:bCs/>
          <w:szCs w:val="24"/>
        </w:rPr>
      </w:pPr>
      <w:r w:rsidRPr="00DB6EFA">
        <w:rPr>
          <w:b/>
          <w:bCs/>
          <w:szCs w:val="24"/>
        </w:rPr>
        <w:t>Članak 10.</w:t>
      </w:r>
    </w:p>
    <w:p w:rsidR="006F75E7" w:rsidRPr="00DB6EFA" w:rsidRDefault="006F75E7" w:rsidP="006F75E7">
      <w:pPr>
        <w:pStyle w:val="BodyText21"/>
        <w:spacing w:line="276" w:lineRule="auto"/>
        <w:rPr>
          <w:szCs w:val="24"/>
        </w:rPr>
      </w:pPr>
      <w:r w:rsidRPr="00DB6EFA">
        <w:rPr>
          <w:szCs w:val="24"/>
        </w:rPr>
        <w:t xml:space="preserve"> Ako se tijekom fiskalne godine, zbog izvanrednih prilika i potreba, povećavaju ili umanjuju prihodi i primici, odnosno rashodi i izdaci, Proračun se mora uravnotežiti po postupku za donošenje Proračuna.</w:t>
      </w:r>
    </w:p>
    <w:p w:rsidR="006F75E7" w:rsidRPr="00DB6EFA" w:rsidRDefault="006F75E7" w:rsidP="006F75E7">
      <w:pPr>
        <w:pStyle w:val="BodyText21"/>
        <w:spacing w:line="276" w:lineRule="auto"/>
        <w:rPr>
          <w:szCs w:val="24"/>
        </w:rPr>
      </w:pPr>
      <w:r w:rsidRPr="00DB6EFA">
        <w:rPr>
          <w:szCs w:val="24"/>
        </w:rPr>
        <w:t xml:space="preserve">                                                             </w:t>
      </w:r>
    </w:p>
    <w:p w:rsidR="006F75E7" w:rsidRPr="00163D67" w:rsidRDefault="006F75E7" w:rsidP="006F75E7">
      <w:pPr>
        <w:pStyle w:val="BodyText21"/>
        <w:spacing w:line="276" w:lineRule="auto"/>
        <w:jc w:val="center"/>
        <w:rPr>
          <w:b/>
          <w:bCs/>
          <w:szCs w:val="24"/>
        </w:rPr>
      </w:pPr>
      <w:r w:rsidRPr="00DB6EFA">
        <w:rPr>
          <w:b/>
          <w:bCs/>
          <w:szCs w:val="24"/>
        </w:rPr>
        <w:t>Članak 11.</w:t>
      </w:r>
    </w:p>
    <w:p w:rsidR="006F75E7" w:rsidRPr="00DB6EFA" w:rsidRDefault="006F75E7" w:rsidP="006F75E7">
      <w:pPr>
        <w:pStyle w:val="BodyText21"/>
        <w:spacing w:line="276" w:lineRule="auto"/>
        <w:rPr>
          <w:color w:val="FF0000"/>
          <w:szCs w:val="24"/>
        </w:rPr>
      </w:pPr>
      <w:r w:rsidRPr="00DB6EFA">
        <w:rPr>
          <w:szCs w:val="24"/>
        </w:rPr>
        <w:t>U 202</w:t>
      </w:r>
      <w:r>
        <w:rPr>
          <w:szCs w:val="24"/>
        </w:rPr>
        <w:t>5</w:t>
      </w:r>
      <w:r w:rsidRPr="00DB6EFA">
        <w:rPr>
          <w:szCs w:val="24"/>
        </w:rPr>
        <w:t xml:space="preserve">. godini Općina </w:t>
      </w:r>
      <w:r>
        <w:rPr>
          <w:szCs w:val="24"/>
        </w:rPr>
        <w:t xml:space="preserve">Gornji </w:t>
      </w:r>
      <w:proofErr w:type="spellStart"/>
      <w:r>
        <w:rPr>
          <w:szCs w:val="24"/>
        </w:rPr>
        <w:t>Bogićevci</w:t>
      </w:r>
      <w:proofErr w:type="spellEnd"/>
      <w:r w:rsidRPr="00DB6EFA">
        <w:rPr>
          <w:szCs w:val="24"/>
        </w:rPr>
        <w:t xml:space="preserve"> može se zadužiti, dati suglasnost za zaduživanje i dati jamstvo uz prethodnu suglasnost Općinskog vijeća i Vlade Republike Hrvatske ili Ministarstva financija, </w:t>
      </w:r>
      <w:r>
        <w:rPr>
          <w:color w:val="000000"/>
          <w:szCs w:val="24"/>
        </w:rPr>
        <w:t>sukladno odredbama Zakona o proračunu („Narodne novine“ broj 144/21).</w:t>
      </w:r>
    </w:p>
    <w:p w:rsidR="006F75E7" w:rsidRPr="00DB6EFA" w:rsidRDefault="006F75E7" w:rsidP="006F75E7">
      <w:pPr>
        <w:pStyle w:val="BodyText21"/>
        <w:spacing w:line="276" w:lineRule="auto"/>
        <w:rPr>
          <w:szCs w:val="24"/>
        </w:rPr>
      </w:pPr>
    </w:p>
    <w:p w:rsidR="006F75E7" w:rsidRPr="00163D67" w:rsidRDefault="006F75E7" w:rsidP="006F75E7">
      <w:pPr>
        <w:pStyle w:val="BodyText21"/>
        <w:spacing w:line="276" w:lineRule="auto"/>
        <w:jc w:val="center"/>
        <w:rPr>
          <w:b/>
          <w:bCs/>
          <w:szCs w:val="24"/>
        </w:rPr>
      </w:pPr>
      <w:r w:rsidRPr="00DB6EFA">
        <w:rPr>
          <w:b/>
          <w:bCs/>
          <w:szCs w:val="24"/>
        </w:rPr>
        <w:t>Članak 12.</w:t>
      </w:r>
    </w:p>
    <w:p w:rsidR="006F75E7" w:rsidRPr="00DB6EFA" w:rsidRDefault="006F75E7" w:rsidP="006F75E7">
      <w:pPr>
        <w:spacing w:line="276" w:lineRule="auto"/>
        <w:jc w:val="both"/>
        <w:rPr>
          <w:sz w:val="24"/>
          <w:szCs w:val="24"/>
        </w:rPr>
      </w:pPr>
      <w:r w:rsidRPr="00DB6EFA">
        <w:rPr>
          <w:sz w:val="24"/>
          <w:szCs w:val="24"/>
        </w:rPr>
        <w:t>(1) Općinski načelnik je obvezan podnijeti Općinskom vijeću polugodišnje izvješće o izvršenju proračuna sa stanjem na dan 30. lipnja i godišnje izvješće sa stanjem na dan 31. prosinca, u rokovima propisanim Zakonom o proračunu.</w:t>
      </w:r>
    </w:p>
    <w:p w:rsidR="006F75E7" w:rsidRPr="00DB6EFA" w:rsidRDefault="006F75E7" w:rsidP="006F75E7">
      <w:pPr>
        <w:spacing w:line="276" w:lineRule="auto"/>
        <w:jc w:val="both"/>
        <w:rPr>
          <w:sz w:val="24"/>
          <w:szCs w:val="24"/>
        </w:rPr>
      </w:pPr>
      <w:r w:rsidRPr="00DB6EFA">
        <w:rPr>
          <w:sz w:val="24"/>
          <w:szCs w:val="24"/>
        </w:rPr>
        <w:t>(2) Proračunski korisnici dostavljaju polugodišnje izvještaje koji zajedno sa polugodišnjim</w:t>
      </w:r>
      <w:r>
        <w:rPr>
          <w:sz w:val="24"/>
          <w:szCs w:val="24"/>
        </w:rPr>
        <w:t xml:space="preserve"> </w:t>
      </w:r>
      <w:r w:rsidRPr="00DB6EFA">
        <w:rPr>
          <w:sz w:val="24"/>
          <w:szCs w:val="24"/>
        </w:rPr>
        <w:t xml:space="preserve">izvještajem Proračuna čine konsolidirani financijski izvještaj koji viši referent za </w:t>
      </w:r>
      <w:r>
        <w:rPr>
          <w:sz w:val="24"/>
          <w:szCs w:val="24"/>
        </w:rPr>
        <w:t>proračun i financije</w:t>
      </w:r>
      <w:r w:rsidRPr="00DB6EFA">
        <w:rPr>
          <w:sz w:val="24"/>
          <w:szCs w:val="24"/>
        </w:rPr>
        <w:t xml:space="preserve"> zajedno s polugodišnjim obračunom Proračuna dostavlja Općinskom načelniku u propisanom roku. Općinski načelnik polugodišnji izvještaj o izvršenju Proračuna upućuje na usvajanje Općinskom vijeću u propisanom roku tekuće proračunske godine.</w:t>
      </w:r>
    </w:p>
    <w:p w:rsidR="006F75E7" w:rsidRPr="00DB6EFA" w:rsidRDefault="006F75E7" w:rsidP="006F75E7">
      <w:pPr>
        <w:spacing w:line="276" w:lineRule="auto"/>
        <w:jc w:val="both"/>
        <w:rPr>
          <w:sz w:val="24"/>
          <w:szCs w:val="24"/>
        </w:rPr>
      </w:pPr>
      <w:r w:rsidRPr="00DB6EFA">
        <w:rPr>
          <w:sz w:val="24"/>
          <w:szCs w:val="24"/>
        </w:rPr>
        <w:t xml:space="preserve">(3) Proračunski korisnik dostavlja godišnji </w:t>
      </w:r>
      <w:r>
        <w:rPr>
          <w:sz w:val="24"/>
          <w:szCs w:val="24"/>
        </w:rPr>
        <w:t>izvještaj</w:t>
      </w:r>
      <w:r w:rsidRPr="00DB6EFA">
        <w:rPr>
          <w:sz w:val="24"/>
          <w:szCs w:val="24"/>
        </w:rPr>
        <w:t xml:space="preserve"> svog financijskog plana višem referentu za </w:t>
      </w:r>
      <w:r>
        <w:rPr>
          <w:sz w:val="24"/>
          <w:szCs w:val="24"/>
        </w:rPr>
        <w:t>proračun i financije</w:t>
      </w:r>
      <w:r w:rsidRPr="00DB6EFA">
        <w:rPr>
          <w:sz w:val="24"/>
          <w:szCs w:val="24"/>
        </w:rPr>
        <w:t xml:space="preserve"> u propisanom roku tekuće godine za prethodnu godinu. Prijedlog godišnjeg </w:t>
      </w:r>
      <w:r>
        <w:rPr>
          <w:sz w:val="24"/>
          <w:szCs w:val="24"/>
        </w:rPr>
        <w:t>financijskog izvještaja</w:t>
      </w:r>
      <w:r w:rsidRPr="00DB6EFA">
        <w:rPr>
          <w:sz w:val="24"/>
          <w:szCs w:val="24"/>
        </w:rPr>
        <w:t xml:space="preserve"> Proračuna dostavlja se Općinskom vijeću na usvajanje u propisanom roku tekuće godine za prethodnu godinu.</w:t>
      </w:r>
    </w:p>
    <w:p w:rsidR="006F75E7" w:rsidRPr="00DB6EFA" w:rsidRDefault="006F75E7" w:rsidP="006F75E7">
      <w:pPr>
        <w:spacing w:line="276" w:lineRule="auto"/>
        <w:jc w:val="both"/>
        <w:rPr>
          <w:sz w:val="24"/>
          <w:szCs w:val="24"/>
        </w:rPr>
      </w:pPr>
      <w:r w:rsidRPr="00DB6EFA">
        <w:rPr>
          <w:sz w:val="24"/>
          <w:szCs w:val="24"/>
        </w:rPr>
        <w:t xml:space="preserve">(4) Općinski načelnik </w:t>
      </w:r>
      <w:r>
        <w:rPr>
          <w:sz w:val="24"/>
          <w:szCs w:val="24"/>
        </w:rPr>
        <w:t>g</w:t>
      </w:r>
      <w:r w:rsidRPr="00DB6EFA">
        <w:rPr>
          <w:sz w:val="24"/>
          <w:szCs w:val="24"/>
        </w:rPr>
        <w:t xml:space="preserve">odišnji </w:t>
      </w:r>
      <w:r>
        <w:rPr>
          <w:sz w:val="24"/>
          <w:szCs w:val="24"/>
        </w:rPr>
        <w:t>izvještaj</w:t>
      </w:r>
      <w:r w:rsidRPr="00DB6EFA">
        <w:rPr>
          <w:sz w:val="24"/>
          <w:szCs w:val="24"/>
        </w:rPr>
        <w:t xml:space="preserve"> Proračuna dostavlja Ministarstvu financija i Državnom uredu za reviziju u roku od 15 dana nakon što ga usvoji Općinsko vijeće.</w:t>
      </w:r>
    </w:p>
    <w:p w:rsidR="006F75E7" w:rsidRPr="00DB6EFA" w:rsidRDefault="006F75E7" w:rsidP="006F75E7">
      <w:pPr>
        <w:pStyle w:val="BodyText21"/>
        <w:spacing w:line="276" w:lineRule="auto"/>
        <w:rPr>
          <w:szCs w:val="24"/>
        </w:rPr>
      </w:pPr>
    </w:p>
    <w:p w:rsidR="006F75E7" w:rsidRPr="00163D67" w:rsidRDefault="006F75E7" w:rsidP="006F75E7">
      <w:pPr>
        <w:pStyle w:val="BodyText21"/>
        <w:spacing w:line="276" w:lineRule="auto"/>
        <w:jc w:val="center"/>
        <w:rPr>
          <w:b/>
          <w:bCs/>
          <w:szCs w:val="24"/>
        </w:rPr>
      </w:pPr>
      <w:r w:rsidRPr="00DB6EFA">
        <w:rPr>
          <w:b/>
          <w:bCs/>
          <w:szCs w:val="24"/>
        </w:rPr>
        <w:lastRenderedPageBreak/>
        <w:t>Članak 13.</w:t>
      </w:r>
    </w:p>
    <w:p w:rsidR="006F75E7" w:rsidRDefault="006F75E7" w:rsidP="006F75E7">
      <w:pPr>
        <w:pStyle w:val="BodyText21"/>
        <w:spacing w:line="276" w:lineRule="auto"/>
        <w:rPr>
          <w:color w:val="000000"/>
          <w:szCs w:val="24"/>
        </w:rPr>
      </w:pPr>
      <w:r>
        <w:rPr>
          <w:color w:val="000000"/>
          <w:szCs w:val="24"/>
        </w:rPr>
        <w:t>(1) Svaka isplata proračunskih sredstava mora se temeljiti na vjerodostojnoj knjigovodstvenoj ispravi kojom se dokazuje obveza plaćanja. Općinski načelnik, odnosno čelnik proračunskog korisnika, odnosno osoba na koju je to pravo preneseno, mora prije isplate provjeriti i potvrditi potpisom pravni temelj i visinu obveze koja proizlazi iz knjigovodstvene isprave.</w:t>
      </w:r>
    </w:p>
    <w:p w:rsidR="006F75E7" w:rsidRDefault="006F75E7" w:rsidP="006F75E7">
      <w:pPr>
        <w:pStyle w:val="BodyText21"/>
        <w:spacing w:line="276" w:lineRule="auto"/>
        <w:rPr>
          <w:color w:val="000000"/>
          <w:szCs w:val="24"/>
        </w:rPr>
      </w:pPr>
      <w:r>
        <w:rPr>
          <w:color w:val="000000"/>
          <w:szCs w:val="24"/>
        </w:rPr>
        <w:t>(2) Po zaprimanju knjigovodstvene isprave kojom se traži plaćanje na teret proračunskih sredstava viši referent za proračun i financije vrši kontrolu osnove plaćanja i računsku kontrolu, te provjerava urednost i kompletnost relevantne dokumentacije, nakon čega daje knjigovodstvenu ispravu na formalnu potvrdu Općinskom načelniku nakon čega se u ugovorenom roku plaćanja vrši plaćanje i provodi njegovo evidentiranje u knjigovodstvenoj evidenciji.</w:t>
      </w:r>
    </w:p>
    <w:p w:rsidR="006F75E7" w:rsidRDefault="006F75E7" w:rsidP="006F75E7">
      <w:pPr>
        <w:pStyle w:val="BodyText21"/>
        <w:spacing w:line="276" w:lineRule="auto"/>
        <w:rPr>
          <w:color w:val="000000"/>
          <w:szCs w:val="24"/>
        </w:rPr>
      </w:pPr>
      <w:r>
        <w:rPr>
          <w:color w:val="000000"/>
          <w:szCs w:val="24"/>
        </w:rPr>
        <w:t>3) U slučaju sumnje u osnovanost plaćanja ili u slučaju neurednosti relevantne dokumentacije viši referent za proračun i financije dužan je u suradnji s drugim nadležnim službenicima izvršiti potrebne provjere i kompletiranje relevantne dokumentacije, te po učinjenom izvršiti plaćanje ili ga osporiti.</w:t>
      </w:r>
    </w:p>
    <w:p w:rsidR="006F75E7" w:rsidRDefault="006F75E7" w:rsidP="006F75E7">
      <w:pPr>
        <w:pStyle w:val="BodyText21"/>
        <w:spacing w:line="276" w:lineRule="auto"/>
        <w:rPr>
          <w:color w:val="000000"/>
          <w:szCs w:val="24"/>
        </w:rPr>
      </w:pPr>
    </w:p>
    <w:p w:rsidR="006F75E7" w:rsidRPr="00DB6EFA" w:rsidRDefault="006F75E7" w:rsidP="006F75E7">
      <w:pPr>
        <w:pStyle w:val="BodyText21"/>
        <w:spacing w:line="276" w:lineRule="auto"/>
        <w:jc w:val="left"/>
        <w:rPr>
          <w:i/>
          <w:iCs/>
          <w:szCs w:val="24"/>
        </w:rPr>
      </w:pPr>
      <w:r w:rsidRPr="00DB6EFA">
        <w:rPr>
          <w:i/>
          <w:iCs/>
          <w:szCs w:val="24"/>
        </w:rPr>
        <w:t>IV. UPRAVLJANJE FINANCIJSKOM I NEFINANCIJSKOM IMOVINOM</w:t>
      </w:r>
    </w:p>
    <w:p w:rsidR="006F75E7" w:rsidRPr="00DB6EFA" w:rsidRDefault="006F75E7" w:rsidP="006F75E7">
      <w:pPr>
        <w:pStyle w:val="BodyText21"/>
        <w:spacing w:line="276" w:lineRule="auto"/>
        <w:rPr>
          <w:szCs w:val="24"/>
        </w:rPr>
      </w:pPr>
    </w:p>
    <w:p w:rsidR="006F75E7" w:rsidRPr="00163D67" w:rsidRDefault="006F75E7" w:rsidP="006F75E7">
      <w:pPr>
        <w:pStyle w:val="BodyText21"/>
        <w:spacing w:line="276" w:lineRule="auto"/>
        <w:jc w:val="center"/>
        <w:rPr>
          <w:b/>
          <w:bCs/>
          <w:szCs w:val="24"/>
        </w:rPr>
      </w:pPr>
      <w:r w:rsidRPr="00DB6EFA">
        <w:rPr>
          <w:b/>
          <w:bCs/>
          <w:szCs w:val="24"/>
        </w:rPr>
        <w:t>Članak 14.</w:t>
      </w:r>
    </w:p>
    <w:p w:rsidR="006F75E7" w:rsidRPr="00DB6EFA" w:rsidRDefault="006F75E7" w:rsidP="006F75E7">
      <w:pPr>
        <w:spacing w:line="276" w:lineRule="auto"/>
        <w:jc w:val="both"/>
        <w:rPr>
          <w:sz w:val="24"/>
          <w:szCs w:val="24"/>
        </w:rPr>
      </w:pPr>
      <w:r w:rsidRPr="00DB6EFA">
        <w:rPr>
          <w:sz w:val="24"/>
          <w:szCs w:val="24"/>
        </w:rPr>
        <w:t>(1) Imovinu Općine čine financijska i nefinancijska imovina kojom upravlja Općinski načelnik (u dijelu koji se odnosi na nekretnine veće vrijednosti polazeći od praga utvrđenog Statutom, Općinsko vijeće) u skladu s posebnim propisima i Statutom Općine.</w:t>
      </w:r>
    </w:p>
    <w:p w:rsidR="006F75E7" w:rsidRPr="00DB6EFA" w:rsidRDefault="006F75E7" w:rsidP="006F75E7">
      <w:pPr>
        <w:spacing w:line="276" w:lineRule="auto"/>
        <w:jc w:val="both"/>
        <w:rPr>
          <w:sz w:val="24"/>
          <w:szCs w:val="24"/>
        </w:rPr>
      </w:pPr>
      <w:r w:rsidRPr="00DB6EFA">
        <w:rPr>
          <w:sz w:val="24"/>
          <w:szCs w:val="24"/>
        </w:rPr>
        <w:t>(2) Za operativno upravljanje imovinom Općine po potrebi se donose pojedini godišnji operativni planovi i programi, a kontinuirano se poduzimaju mjere i koraci na ažuriranju evidencije o imovini Općine, te se po potrebi pokreću i vode sudski i upravni postupci radi utvrđivanja imovine Općine, sve u skladu s posebnim propisima u ovoj oblasti.</w:t>
      </w:r>
    </w:p>
    <w:p w:rsidR="006F75E7" w:rsidRPr="00DB6EFA" w:rsidRDefault="006F75E7" w:rsidP="006F75E7">
      <w:pPr>
        <w:spacing w:line="276" w:lineRule="auto"/>
        <w:jc w:val="both"/>
        <w:rPr>
          <w:sz w:val="24"/>
          <w:szCs w:val="24"/>
        </w:rPr>
      </w:pPr>
      <w:r>
        <w:rPr>
          <w:sz w:val="24"/>
          <w:szCs w:val="24"/>
        </w:rPr>
        <w:t xml:space="preserve">(3) </w:t>
      </w:r>
      <w:r w:rsidRPr="00DB6EFA">
        <w:rPr>
          <w:sz w:val="24"/>
          <w:szCs w:val="24"/>
        </w:rPr>
        <w:t>U smislu prethodnog stavka naročita pozornost se posvećuje dijelu imovine Općine, koju čini komunalna infrastruktura, sve u skladu s posebnim propisima u ovoj oblasti.</w:t>
      </w:r>
    </w:p>
    <w:p w:rsidR="006F75E7" w:rsidRPr="00DB6EFA" w:rsidRDefault="006F75E7" w:rsidP="006F75E7">
      <w:pPr>
        <w:spacing w:line="276" w:lineRule="auto"/>
        <w:jc w:val="both"/>
        <w:rPr>
          <w:sz w:val="24"/>
          <w:szCs w:val="24"/>
        </w:rPr>
      </w:pPr>
    </w:p>
    <w:p w:rsidR="006F75E7" w:rsidRPr="00163D67" w:rsidRDefault="006F75E7" w:rsidP="006F75E7">
      <w:pPr>
        <w:spacing w:line="276" w:lineRule="auto"/>
        <w:jc w:val="center"/>
        <w:rPr>
          <w:b/>
          <w:bCs/>
          <w:sz w:val="24"/>
          <w:szCs w:val="24"/>
        </w:rPr>
      </w:pPr>
      <w:r w:rsidRPr="00DB6EFA">
        <w:rPr>
          <w:b/>
          <w:bCs/>
          <w:sz w:val="24"/>
          <w:szCs w:val="24"/>
        </w:rPr>
        <w:t>Članak 15.</w:t>
      </w:r>
    </w:p>
    <w:p w:rsidR="006F75E7" w:rsidRPr="00DB6EFA" w:rsidRDefault="006F75E7" w:rsidP="006F75E7">
      <w:pPr>
        <w:spacing w:line="276" w:lineRule="auto"/>
        <w:jc w:val="both"/>
        <w:rPr>
          <w:sz w:val="24"/>
          <w:szCs w:val="24"/>
        </w:rPr>
      </w:pPr>
      <w:r w:rsidRPr="00DB6EFA">
        <w:rPr>
          <w:sz w:val="24"/>
          <w:szCs w:val="24"/>
        </w:rPr>
        <w:t xml:space="preserve">(1) Obvezuju se nadležni službenici koji naplaćuju prihode Proračuna Općine </w:t>
      </w:r>
      <w:proofErr w:type="spellStart"/>
      <w:r>
        <w:rPr>
          <w:sz w:val="24"/>
          <w:szCs w:val="24"/>
        </w:rPr>
        <w:t>Okučani</w:t>
      </w:r>
      <w:proofErr w:type="spellEnd"/>
      <w:r w:rsidRPr="00DB6EFA">
        <w:rPr>
          <w:sz w:val="24"/>
          <w:szCs w:val="24"/>
        </w:rPr>
        <w:t xml:space="preserve">, a prvenstveno viši referent za </w:t>
      </w:r>
      <w:r>
        <w:rPr>
          <w:sz w:val="24"/>
          <w:szCs w:val="24"/>
        </w:rPr>
        <w:t>proračun i financije</w:t>
      </w:r>
      <w:r w:rsidRPr="00DB6EFA">
        <w:rPr>
          <w:sz w:val="24"/>
          <w:szCs w:val="24"/>
        </w:rPr>
        <w:t xml:space="preserve"> da za sve nepravodobno naplaćene prihode obračunavaju i naplate zakonom propisane kamate.</w:t>
      </w:r>
    </w:p>
    <w:p w:rsidR="006F75E7" w:rsidRPr="00DB6EFA" w:rsidRDefault="006F75E7" w:rsidP="006F75E7">
      <w:pPr>
        <w:spacing w:line="276" w:lineRule="auto"/>
        <w:jc w:val="both"/>
        <w:rPr>
          <w:sz w:val="24"/>
          <w:szCs w:val="24"/>
        </w:rPr>
      </w:pPr>
      <w:r w:rsidRPr="00DB6EFA">
        <w:rPr>
          <w:sz w:val="24"/>
          <w:szCs w:val="24"/>
        </w:rPr>
        <w:t>(2) Općinski načelnik može u cijelosti ili djelomično otpisati dug, ukoliko bi troškovi postupka naplate potraživanja bili nerazmjerni s visinom potraživanja ili zbog drugog opravdanog razloga, a sve u skladu s odredbama Zakona o proračunu i drugim propisima u ovoj oblasti.</w:t>
      </w:r>
    </w:p>
    <w:p w:rsidR="006F75E7" w:rsidRPr="00DB6EFA" w:rsidRDefault="006F75E7" w:rsidP="006F75E7">
      <w:pPr>
        <w:spacing w:line="276" w:lineRule="auto"/>
        <w:jc w:val="both"/>
        <w:rPr>
          <w:sz w:val="24"/>
          <w:szCs w:val="24"/>
        </w:rPr>
      </w:pPr>
      <w:r w:rsidRPr="00DB6EFA">
        <w:rPr>
          <w:sz w:val="24"/>
          <w:szCs w:val="24"/>
        </w:rPr>
        <w:t xml:space="preserve">(3) Općinski načelnik može donijeti odluku o otpisu potraživanja za dugovanja po pojedinim vrstama prihoda za koje ja nastupila apsolutna zastara prava na naplatu kao i u slučajevima </w:t>
      </w:r>
      <w:r w:rsidRPr="00DB6EFA">
        <w:rPr>
          <w:sz w:val="24"/>
          <w:szCs w:val="24"/>
        </w:rPr>
        <w:lastRenderedPageBreak/>
        <w:t xml:space="preserve">kada je dužnik </w:t>
      </w:r>
      <w:r>
        <w:rPr>
          <w:sz w:val="24"/>
          <w:szCs w:val="24"/>
        </w:rPr>
        <w:t>preminuo</w:t>
      </w:r>
      <w:r w:rsidRPr="00DB6EFA">
        <w:rPr>
          <w:sz w:val="24"/>
          <w:szCs w:val="24"/>
        </w:rPr>
        <w:t>, a nije ostavio pokretnina i nekretnina iz kojih se može naplatiti dug, kao i u drugim slučajevima kada je nastupila nemogućnost naplate.</w:t>
      </w:r>
    </w:p>
    <w:p w:rsidR="006F75E7" w:rsidRPr="00DB6EFA" w:rsidRDefault="006F75E7" w:rsidP="006F75E7">
      <w:pPr>
        <w:spacing w:line="276" w:lineRule="auto"/>
        <w:jc w:val="both"/>
        <w:rPr>
          <w:sz w:val="24"/>
          <w:szCs w:val="24"/>
        </w:rPr>
      </w:pPr>
      <w:r w:rsidRPr="00DB6EFA">
        <w:rPr>
          <w:sz w:val="24"/>
          <w:szCs w:val="24"/>
        </w:rPr>
        <w:t>(4) Općinski načelnik može na zahtjev dužnika, uz primjereno osiguranje i kamate, odgoditi plaćanje ili odobriti obročnu otplatu duga pod uvjetima da se time poboljšavaju dužnikove mogućnosti otplate duga od kojega inače ne bi bilo moguće naplatiti cjelokupan dug, te da naplata duga predstavlja neprimjereno opterećenje ili nanosi veću gospodarski štetu dužniku. Naplata duga može se odgoditi jednokratno ili se može odobriti plaćanje duga u obrocima.</w:t>
      </w:r>
    </w:p>
    <w:p w:rsidR="006F75E7" w:rsidRDefault="006F75E7" w:rsidP="006F75E7">
      <w:pPr>
        <w:pStyle w:val="BodyText21"/>
        <w:spacing w:line="276" w:lineRule="auto"/>
        <w:rPr>
          <w:b/>
          <w:bCs/>
          <w:szCs w:val="24"/>
        </w:rPr>
      </w:pPr>
    </w:p>
    <w:p w:rsidR="006F75E7" w:rsidRPr="00163D67" w:rsidRDefault="006F75E7" w:rsidP="006F75E7">
      <w:pPr>
        <w:pStyle w:val="BodyText21"/>
        <w:spacing w:line="276" w:lineRule="auto"/>
        <w:jc w:val="center"/>
        <w:rPr>
          <w:b/>
          <w:bCs/>
          <w:szCs w:val="24"/>
        </w:rPr>
      </w:pPr>
      <w:r w:rsidRPr="00DB6EFA">
        <w:rPr>
          <w:b/>
          <w:bCs/>
          <w:szCs w:val="24"/>
        </w:rPr>
        <w:t>Članak 16.</w:t>
      </w:r>
    </w:p>
    <w:p w:rsidR="006F75E7" w:rsidRDefault="006F75E7" w:rsidP="006F75E7">
      <w:pPr>
        <w:spacing w:line="276" w:lineRule="auto"/>
        <w:jc w:val="both"/>
        <w:rPr>
          <w:sz w:val="24"/>
          <w:szCs w:val="24"/>
        </w:rPr>
      </w:pPr>
      <w:r w:rsidRPr="00DB6EFA">
        <w:rPr>
          <w:sz w:val="24"/>
          <w:szCs w:val="24"/>
        </w:rPr>
        <w:t>Nefinancijska dugotrajna imovina mora se osigurati ako postoji zakonska obveza ili ako to nalažu načela učinkovitosti i ekonomičnosti raspolaganja proračunskim sredstvima, jer bi se u protivnom nadoknada za štetu nastalu na neosiguranoj nefinancijskoj imovini morala isplatiti iz Proračuna, a za što je odgovoran Općinski načelnik</w:t>
      </w:r>
      <w:r>
        <w:rPr>
          <w:sz w:val="24"/>
          <w:szCs w:val="24"/>
        </w:rPr>
        <w:t>.</w:t>
      </w:r>
    </w:p>
    <w:p w:rsidR="006F75E7" w:rsidRPr="00DB6EFA" w:rsidRDefault="006F75E7" w:rsidP="006F75E7">
      <w:pPr>
        <w:pStyle w:val="BodyText21"/>
        <w:spacing w:line="276" w:lineRule="auto"/>
        <w:rPr>
          <w:szCs w:val="24"/>
        </w:rPr>
      </w:pPr>
    </w:p>
    <w:p w:rsidR="006F75E7" w:rsidRPr="00DB6EFA" w:rsidRDefault="006F75E7" w:rsidP="006F75E7">
      <w:pPr>
        <w:spacing w:line="276" w:lineRule="auto"/>
        <w:rPr>
          <w:bCs/>
          <w:i/>
          <w:iCs/>
          <w:sz w:val="24"/>
          <w:szCs w:val="24"/>
        </w:rPr>
      </w:pPr>
      <w:r w:rsidRPr="00DB6EFA">
        <w:rPr>
          <w:bCs/>
          <w:i/>
          <w:iCs/>
          <w:sz w:val="24"/>
          <w:szCs w:val="24"/>
        </w:rPr>
        <w:t>V. NADZOR PRORAČUNSKIH KORISNIKA</w:t>
      </w:r>
    </w:p>
    <w:p w:rsidR="006F75E7" w:rsidRPr="00DB6EFA" w:rsidRDefault="006F75E7" w:rsidP="006F75E7">
      <w:pPr>
        <w:spacing w:line="276" w:lineRule="auto"/>
        <w:jc w:val="both"/>
        <w:rPr>
          <w:bCs/>
          <w:i/>
          <w:iCs/>
          <w:sz w:val="24"/>
          <w:szCs w:val="24"/>
        </w:rPr>
      </w:pPr>
    </w:p>
    <w:p w:rsidR="006F75E7" w:rsidRPr="00163D67" w:rsidRDefault="006F75E7" w:rsidP="006F75E7">
      <w:pPr>
        <w:spacing w:line="276" w:lineRule="auto"/>
        <w:jc w:val="center"/>
        <w:rPr>
          <w:b/>
          <w:sz w:val="24"/>
          <w:szCs w:val="24"/>
        </w:rPr>
      </w:pPr>
      <w:r w:rsidRPr="00DB6EFA">
        <w:rPr>
          <w:b/>
          <w:sz w:val="24"/>
          <w:szCs w:val="24"/>
        </w:rPr>
        <w:t>Članak 17.</w:t>
      </w:r>
    </w:p>
    <w:p w:rsidR="006F75E7" w:rsidRPr="00DB6EFA" w:rsidRDefault="006F75E7" w:rsidP="006F75E7">
      <w:pPr>
        <w:pStyle w:val="BodyText21"/>
        <w:spacing w:line="276" w:lineRule="auto"/>
        <w:rPr>
          <w:szCs w:val="24"/>
        </w:rPr>
      </w:pPr>
      <w:r>
        <w:rPr>
          <w:szCs w:val="24"/>
        </w:rPr>
        <w:t>(</w:t>
      </w:r>
      <w:r w:rsidRPr="00DB6EFA">
        <w:rPr>
          <w:szCs w:val="24"/>
        </w:rPr>
        <w:t xml:space="preserve">1) Općinski načelnik putem višeg referenta za </w:t>
      </w:r>
      <w:r>
        <w:rPr>
          <w:szCs w:val="24"/>
        </w:rPr>
        <w:t>proračun i financije</w:t>
      </w:r>
      <w:r w:rsidRPr="00DB6EFA">
        <w:rPr>
          <w:szCs w:val="24"/>
        </w:rPr>
        <w:t xml:space="preserve"> ima pravo nadzora nad financijskim, materijalnim i računovodstvenim poslovanjem korisnika sredstava proračuna, te nad zakonitošću i svrsishodnom uporabom proračunskih sredstava.</w:t>
      </w:r>
    </w:p>
    <w:p w:rsidR="006F75E7" w:rsidRPr="00DB6EFA" w:rsidRDefault="006F75E7" w:rsidP="006F75E7">
      <w:pPr>
        <w:pStyle w:val="BodyText21"/>
        <w:spacing w:line="276" w:lineRule="auto"/>
        <w:rPr>
          <w:szCs w:val="24"/>
        </w:rPr>
      </w:pPr>
      <w:r>
        <w:rPr>
          <w:szCs w:val="24"/>
        </w:rPr>
        <w:t>(</w:t>
      </w:r>
      <w:r w:rsidRPr="00DB6EFA">
        <w:rPr>
          <w:szCs w:val="24"/>
        </w:rPr>
        <w:t xml:space="preserve">2) Svi korisnici proračunskih sredstava obvezni su dati sve potrebne podatke, isprave i izvješća koja se od njih zatraže. Ako se prilikom obavljanja kontrole utvrdi da su sredstva bila korištena suprotno Zakonu o proračunu ili ovoj Odluci zahtijevati će se povrat sredstava u Proračun, odnosno za iznos nenamjenski utrošenih sredstava, proračunskom korisniku će se umanjiti proračunska sredstva u visini nenamjenskog korištenja sredstava ili će se privremeno obustaviti isplata sredstava na stavkama s kojih su sredstva bila nenamjenski utrošena. </w:t>
      </w:r>
    </w:p>
    <w:p w:rsidR="006F75E7" w:rsidRDefault="006F75E7" w:rsidP="006F75E7">
      <w:pPr>
        <w:pStyle w:val="BodyText21"/>
        <w:spacing w:line="276" w:lineRule="auto"/>
        <w:rPr>
          <w:szCs w:val="24"/>
        </w:rPr>
      </w:pPr>
      <w:r>
        <w:rPr>
          <w:szCs w:val="24"/>
        </w:rPr>
        <w:t>(</w:t>
      </w:r>
      <w:r w:rsidRPr="00DB6EFA">
        <w:rPr>
          <w:szCs w:val="24"/>
        </w:rPr>
        <w:t>3) Odluku o umanjenju i obustavi doznake sredstava donijet će Općinski načelnik.</w:t>
      </w:r>
    </w:p>
    <w:p w:rsidR="006F75E7" w:rsidRDefault="006F75E7" w:rsidP="006F75E7">
      <w:pPr>
        <w:pStyle w:val="BodyText21"/>
        <w:spacing w:line="276" w:lineRule="auto"/>
        <w:rPr>
          <w:szCs w:val="24"/>
        </w:rPr>
      </w:pPr>
    </w:p>
    <w:p w:rsidR="006F75E7" w:rsidRPr="00320F05" w:rsidRDefault="006F75E7" w:rsidP="006F75E7">
      <w:pPr>
        <w:pStyle w:val="BodyText21"/>
        <w:spacing w:line="276" w:lineRule="auto"/>
        <w:jc w:val="left"/>
        <w:rPr>
          <w:i/>
          <w:iCs/>
          <w:szCs w:val="24"/>
        </w:rPr>
      </w:pPr>
      <w:r w:rsidRPr="00320F05">
        <w:rPr>
          <w:i/>
          <w:iCs/>
          <w:szCs w:val="24"/>
        </w:rPr>
        <w:t>VI. PRIJELAZNE I ZAVRŠNE ODREDBE</w:t>
      </w:r>
    </w:p>
    <w:p w:rsidR="006F75E7" w:rsidRDefault="006F75E7" w:rsidP="006F75E7">
      <w:pPr>
        <w:pStyle w:val="BodyText21"/>
        <w:spacing w:line="276" w:lineRule="auto"/>
        <w:rPr>
          <w:szCs w:val="24"/>
        </w:rPr>
      </w:pPr>
    </w:p>
    <w:p w:rsidR="006F75E7" w:rsidRPr="00163D67" w:rsidRDefault="006F75E7" w:rsidP="006F75E7">
      <w:pPr>
        <w:pStyle w:val="BodyText21"/>
        <w:spacing w:line="276" w:lineRule="auto"/>
        <w:jc w:val="center"/>
        <w:rPr>
          <w:b/>
          <w:bCs/>
          <w:szCs w:val="24"/>
        </w:rPr>
      </w:pPr>
      <w:r w:rsidRPr="00975208">
        <w:rPr>
          <w:b/>
          <w:bCs/>
          <w:szCs w:val="24"/>
        </w:rPr>
        <w:t>Članak 18.</w:t>
      </w:r>
    </w:p>
    <w:p w:rsidR="006F75E7" w:rsidRPr="00975208" w:rsidRDefault="006F75E7" w:rsidP="006F75E7">
      <w:pPr>
        <w:pStyle w:val="BodyText21"/>
        <w:spacing w:line="276" w:lineRule="auto"/>
        <w:rPr>
          <w:szCs w:val="24"/>
        </w:rPr>
      </w:pPr>
      <w:r>
        <w:rPr>
          <w:szCs w:val="24"/>
        </w:rPr>
        <w:t>(</w:t>
      </w:r>
      <w:r w:rsidRPr="00975208">
        <w:rPr>
          <w:szCs w:val="24"/>
        </w:rPr>
        <w:t xml:space="preserve">1) Godišnje programe i planove iz članka </w:t>
      </w:r>
      <w:r>
        <w:rPr>
          <w:szCs w:val="24"/>
        </w:rPr>
        <w:t>7</w:t>
      </w:r>
      <w:r w:rsidRPr="00975208">
        <w:rPr>
          <w:szCs w:val="24"/>
        </w:rPr>
        <w:t xml:space="preserve">. stavak </w:t>
      </w:r>
      <w:r>
        <w:rPr>
          <w:szCs w:val="24"/>
        </w:rPr>
        <w:t>1</w:t>
      </w:r>
      <w:r w:rsidRPr="00975208">
        <w:rPr>
          <w:szCs w:val="24"/>
        </w:rPr>
        <w:t xml:space="preserve">. i </w:t>
      </w:r>
      <w:r>
        <w:rPr>
          <w:szCs w:val="24"/>
        </w:rPr>
        <w:t>2</w:t>
      </w:r>
      <w:r w:rsidRPr="00975208">
        <w:rPr>
          <w:szCs w:val="24"/>
        </w:rPr>
        <w:t>. ove Odluke Općinsko vijeće donosi paralelno s donošenjem Proračuna za 202</w:t>
      </w:r>
      <w:r>
        <w:rPr>
          <w:szCs w:val="24"/>
        </w:rPr>
        <w:t>5</w:t>
      </w:r>
      <w:r w:rsidRPr="00975208">
        <w:rPr>
          <w:szCs w:val="24"/>
        </w:rPr>
        <w:t>. godinu.</w:t>
      </w:r>
    </w:p>
    <w:p w:rsidR="006F75E7" w:rsidRPr="00975208" w:rsidRDefault="006F75E7" w:rsidP="006F75E7">
      <w:pPr>
        <w:pStyle w:val="BodyText21"/>
        <w:spacing w:line="276" w:lineRule="auto"/>
        <w:rPr>
          <w:szCs w:val="24"/>
        </w:rPr>
      </w:pPr>
      <w:r>
        <w:rPr>
          <w:szCs w:val="24"/>
        </w:rPr>
        <w:t>(</w:t>
      </w:r>
      <w:r w:rsidRPr="00975208">
        <w:rPr>
          <w:szCs w:val="24"/>
        </w:rPr>
        <w:t xml:space="preserve">2) Plan javne nabave iz članka </w:t>
      </w:r>
      <w:r>
        <w:rPr>
          <w:szCs w:val="24"/>
        </w:rPr>
        <w:t>7</w:t>
      </w:r>
      <w:r w:rsidRPr="00975208">
        <w:rPr>
          <w:szCs w:val="24"/>
        </w:rPr>
        <w:t xml:space="preserve">. stavak </w:t>
      </w:r>
      <w:r>
        <w:rPr>
          <w:szCs w:val="24"/>
        </w:rPr>
        <w:t>9</w:t>
      </w:r>
      <w:r w:rsidRPr="00975208">
        <w:rPr>
          <w:szCs w:val="24"/>
        </w:rPr>
        <w:t xml:space="preserve">. ove Odluke Općinski načelnik će donijeti </w:t>
      </w:r>
      <w:r>
        <w:rPr>
          <w:szCs w:val="24"/>
        </w:rPr>
        <w:t>u roku 8 dana od donošenja Proračuna.</w:t>
      </w:r>
    </w:p>
    <w:p w:rsidR="006F75E7" w:rsidRPr="00DB6EFA" w:rsidRDefault="006F75E7" w:rsidP="006F75E7">
      <w:pPr>
        <w:pStyle w:val="BodyText21"/>
        <w:spacing w:line="276" w:lineRule="auto"/>
        <w:rPr>
          <w:b/>
          <w:bCs/>
          <w:szCs w:val="24"/>
        </w:rPr>
      </w:pPr>
    </w:p>
    <w:p w:rsidR="006F75E7" w:rsidRPr="00163D67" w:rsidRDefault="006F75E7" w:rsidP="006F75E7">
      <w:pPr>
        <w:pStyle w:val="BodyText21"/>
        <w:spacing w:line="276" w:lineRule="auto"/>
        <w:jc w:val="center"/>
        <w:rPr>
          <w:b/>
          <w:bCs/>
          <w:szCs w:val="24"/>
        </w:rPr>
      </w:pPr>
      <w:r w:rsidRPr="00DB6EFA">
        <w:rPr>
          <w:b/>
          <w:bCs/>
          <w:szCs w:val="24"/>
        </w:rPr>
        <w:t>Članak 1</w:t>
      </w:r>
      <w:r>
        <w:rPr>
          <w:b/>
          <w:bCs/>
          <w:szCs w:val="24"/>
        </w:rPr>
        <w:t>9</w:t>
      </w:r>
      <w:r w:rsidRPr="00DB6EFA">
        <w:rPr>
          <w:b/>
          <w:bCs/>
          <w:szCs w:val="24"/>
        </w:rPr>
        <w:t>.</w:t>
      </w:r>
    </w:p>
    <w:p w:rsidR="006F75E7" w:rsidRDefault="006F75E7" w:rsidP="006F75E7">
      <w:pPr>
        <w:pStyle w:val="BodyText21"/>
        <w:spacing w:line="276" w:lineRule="auto"/>
        <w:rPr>
          <w:szCs w:val="24"/>
        </w:rPr>
      </w:pPr>
      <w:r w:rsidRPr="00DB6EFA">
        <w:rPr>
          <w:szCs w:val="24"/>
        </w:rPr>
        <w:t xml:space="preserve">Ova Odluka stupa na snagu </w:t>
      </w:r>
      <w:r>
        <w:rPr>
          <w:szCs w:val="24"/>
        </w:rPr>
        <w:t xml:space="preserve">osmi dan od dana objave </w:t>
      </w:r>
      <w:r w:rsidRPr="00DB6EFA">
        <w:rPr>
          <w:szCs w:val="24"/>
        </w:rPr>
        <w:t xml:space="preserve"> u "Službenom </w:t>
      </w:r>
      <w:r>
        <w:rPr>
          <w:szCs w:val="24"/>
        </w:rPr>
        <w:t xml:space="preserve">glasniku Općine Gornji </w:t>
      </w:r>
      <w:proofErr w:type="spellStart"/>
      <w:r>
        <w:rPr>
          <w:szCs w:val="24"/>
        </w:rPr>
        <w:t>Bogićevci</w:t>
      </w:r>
      <w:proofErr w:type="spellEnd"/>
      <w:r>
        <w:rPr>
          <w:szCs w:val="24"/>
        </w:rPr>
        <w:t>“.</w:t>
      </w:r>
    </w:p>
    <w:p w:rsidR="006F75E7" w:rsidRDefault="006F75E7" w:rsidP="006F75E7">
      <w:pPr>
        <w:pStyle w:val="BodyText21"/>
        <w:spacing w:line="276" w:lineRule="auto"/>
        <w:jc w:val="center"/>
        <w:rPr>
          <w:szCs w:val="24"/>
        </w:rPr>
      </w:pPr>
    </w:p>
    <w:p w:rsidR="006F75E7" w:rsidRPr="00DB6EFA" w:rsidRDefault="006F75E7" w:rsidP="006F75E7">
      <w:pPr>
        <w:pStyle w:val="BodyText21"/>
        <w:spacing w:line="276" w:lineRule="auto"/>
        <w:jc w:val="center"/>
        <w:rPr>
          <w:szCs w:val="24"/>
        </w:rPr>
      </w:pPr>
      <w:r w:rsidRPr="00DB6EFA">
        <w:rPr>
          <w:szCs w:val="24"/>
        </w:rPr>
        <w:t>OPĆINSKO VIJEĆE</w:t>
      </w:r>
      <w:r>
        <w:rPr>
          <w:szCs w:val="24"/>
        </w:rPr>
        <w:t xml:space="preserve">  </w:t>
      </w:r>
      <w:r w:rsidRPr="00DB6EFA">
        <w:rPr>
          <w:szCs w:val="24"/>
        </w:rPr>
        <w:t xml:space="preserve">OPĆINE </w:t>
      </w:r>
      <w:r>
        <w:rPr>
          <w:szCs w:val="24"/>
        </w:rPr>
        <w:t>GORNJI BOGIĆEVCI</w:t>
      </w:r>
    </w:p>
    <w:p w:rsidR="006F75E7" w:rsidRPr="00DB6EFA" w:rsidRDefault="006F75E7" w:rsidP="006F75E7">
      <w:pPr>
        <w:pStyle w:val="BodyText21"/>
        <w:spacing w:line="276" w:lineRule="auto"/>
        <w:rPr>
          <w:szCs w:val="24"/>
        </w:rPr>
      </w:pPr>
    </w:p>
    <w:p w:rsidR="006F75E7" w:rsidRDefault="006F75E7" w:rsidP="006F75E7">
      <w:pPr>
        <w:pStyle w:val="BodyText21"/>
        <w:spacing w:line="276" w:lineRule="auto"/>
        <w:rPr>
          <w:szCs w:val="24"/>
        </w:rPr>
      </w:pPr>
    </w:p>
    <w:p w:rsidR="006F75E7" w:rsidRPr="00A102C3" w:rsidRDefault="006F75E7" w:rsidP="006F75E7">
      <w:pPr>
        <w:pStyle w:val="BodyText21"/>
        <w:spacing w:line="276" w:lineRule="auto"/>
        <w:rPr>
          <w:szCs w:val="24"/>
        </w:rPr>
      </w:pPr>
      <w:r>
        <w:rPr>
          <w:szCs w:val="24"/>
        </w:rPr>
        <w:t>KLASA: 400-05/26</w:t>
      </w:r>
      <w:r w:rsidRPr="00A102C3">
        <w:rPr>
          <w:szCs w:val="24"/>
        </w:rPr>
        <w:t>-01/01</w:t>
      </w:r>
    </w:p>
    <w:p w:rsidR="006F75E7" w:rsidRPr="00A102C3" w:rsidRDefault="006F75E7" w:rsidP="006F75E7">
      <w:pPr>
        <w:pStyle w:val="BodyText21"/>
        <w:spacing w:line="276" w:lineRule="auto"/>
        <w:rPr>
          <w:szCs w:val="24"/>
        </w:rPr>
      </w:pPr>
      <w:r>
        <w:rPr>
          <w:szCs w:val="24"/>
        </w:rPr>
        <w:t>URBROJ: 2178-22-03-26-02</w:t>
      </w:r>
    </w:p>
    <w:p w:rsidR="006F75E7" w:rsidRPr="00DB6EFA" w:rsidRDefault="006F75E7" w:rsidP="006F75E7">
      <w:pPr>
        <w:pStyle w:val="BodyText21"/>
        <w:spacing w:line="276" w:lineRule="auto"/>
        <w:rPr>
          <w:szCs w:val="24"/>
        </w:rPr>
      </w:pPr>
      <w:r>
        <w:rPr>
          <w:szCs w:val="24"/>
        </w:rPr>
        <w:t xml:space="preserve">Gornji </w:t>
      </w:r>
      <w:proofErr w:type="spellStart"/>
      <w:r>
        <w:rPr>
          <w:szCs w:val="24"/>
        </w:rPr>
        <w:t>Bogićevci</w:t>
      </w:r>
      <w:proofErr w:type="spellEnd"/>
      <w:r>
        <w:rPr>
          <w:szCs w:val="24"/>
        </w:rPr>
        <w:t>, 20.5.2026</w:t>
      </w:r>
      <w:r w:rsidRPr="00A102C3">
        <w:rPr>
          <w:szCs w:val="24"/>
        </w:rPr>
        <w:t>.</w:t>
      </w:r>
    </w:p>
    <w:p w:rsidR="006F75E7" w:rsidRPr="00DB6EFA" w:rsidRDefault="006F75E7" w:rsidP="006F75E7">
      <w:pPr>
        <w:pStyle w:val="BodyText21"/>
        <w:spacing w:line="276" w:lineRule="auto"/>
        <w:rPr>
          <w:szCs w:val="24"/>
        </w:rPr>
      </w:pPr>
    </w:p>
    <w:p w:rsidR="006F75E7" w:rsidRPr="00DB6EFA" w:rsidRDefault="006F75E7" w:rsidP="006F75E7">
      <w:pPr>
        <w:pStyle w:val="BodyText21"/>
        <w:spacing w:line="276" w:lineRule="auto"/>
        <w:rPr>
          <w:szCs w:val="24"/>
        </w:rPr>
      </w:pPr>
      <w:r w:rsidRPr="00DB6EFA">
        <w:rPr>
          <w:szCs w:val="24"/>
        </w:rPr>
        <w:t xml:space="preserve">             </w:t>
      </w:r>
    </w:p>
    <w:p w:rsidR="006F75E7" w:rsidRPr="00DB6EFA" w:rsidRDefault="006F75E7" w:rsidP="006F75E7">
      <w:pPr>
        <w:pStyle w:val="BodyText21"/>
        <w:spacing w:line="276" w:lineRule="auto"/>
        <w:rPr>
          <w:szCs w:val="24"/>
        </w:rPr>
      </w:pPr>
      <w:r w:rsidRPr="00DB6EFA">
        <w:rPr>
          <w:szCs w:val="24"/>
        </w:rPr>
        <w:tab/>
      </w:r>
      <w:r w:rsidRPr="00DB6EFA">
        <w:rPr>
          <w:szCs w:val="24"/>
        </w:rPr>
        <w:tab/>
      </w:r>
      <w:r w:rsidRPr="00DB6EFA">
        <w:rPr>
          <w:szCs w:val="24"/>
        </w:rPr>
        <w:tab/>
      </w:r>
      <w:r w:rsidRPr="00DB6EFA">
        <w:rPr>
          <w:szCs w:val="24"/>
        </w:rPr>
        <w:tab/>
      </w:r>
      <w:r w:rsidRPr="00DB6EFA">
        <w:rPr>
          <w:szCs w:val="24"/>
        </w:rPr>
        <w:tab/>
        <w:t xml:space="preserve">       </w:t>
      </w:r>
      <w:r w:rsidRPr="00DB6EFA">
        <w:rPr>
          <w:szCs w:val="24"/>
        </w:rPr>
        <w:tab/>
      </w:r>
      <w:r w:rsidRPr="00DB6EFA">
        <w:rPr>
          <w:szCs w:val="24"/>
        </w:rPr>
        <w:tab/>
      </w:r>
      <w:r w:rsidRPr="00DB6EFA">
        <w:rPr>
          <w:szCs w:val="24"/>
        </w:rPr>
        <w:tab/>
        <w:t xml:space="preserve">        Predsjednik</w:t>
      </w:r>
      <w:r>
        <w:rPr>
          <w:szCs w:val="24"/>
        </w:rPr>
        <w:t xml:space="preserve"> OV-a:</w:t>
      </w:r>
    </w:p>
    <w:p w:rsidR="006F75E7" w:rsidRPr="00DB6EFA" w:rsidRDefault="006F75E7" w:rsidP="006F75E7">
      <w:pPr>
        <w:pStyle w:val="BodyText21"/>
        <w:spacing w:line="276" w:lineRule="auto"/>
        <w:rPr>
          <w:szCs w:val="24"/>
        </w:rPr>
      </w:pPr>
      <w:r w:rsidRPr="00DB6EFA">
        <w:rPr>
          <w:szCs w:val="24"/>
        </w:rPr>
        <w:t xml:space="preserve">  </w:t>
      </w:r>
      <w:r w:rsidRPr="00DB6EFA">
        <w:rPr>
          <w:szCs w:val="24"/>
        </w:rPr>
        <w:tab/>
      </w:r>
      <w:r w:rsidRPr="00DB6EFA">
        <w:rPr>
          <w:szCs w:val="24"/>
        </w:rPr>
        <w:tab/>
      </w:r>
      <w:r w:rsidRPr="00DB6EFA">
        <w:rPr>
          <w:szCs w:val="24"/>
        </w:rPr>
        <w:tab/>
      </w:r>
      <w:r w:rsidRPr="00DB6EFA">
        <w:rPr>
          <w:szCs w:val="24"/>
        </w:rPr>
        <w:tab/>
      </w:r>
      <w:r w:rsidRPr="00DB6EFA">
        <w:rPr>
          <w:szCs w:val="24"/>
        </w:rPr>
        <w:tab/>
      </w:r>
      <w:r w:rsidRPr="00DB6EFA">
        <w:rPr>
          <w:szCs w:val="24"/>
        </w:rPr>
        <w:tab/>
        <w:t xml:space="preserve">                                 </w:t>
      </w:r>
      <w:r>
        <w:rPr>
          <w:szCs w:val="24"/>
        </w:rPr>
        <w:t>Željko Klarić</w:t>
      </w:r>
    </w:p>
    <w:p w:rsidR="006F75E7" w:rsidRDefault="006F75E7" w:rsidP="006F75E7">
      <w:pPr>
        <w:pStyle w:val="BodyText21"/>
        <w:spacing w:line="276" w:lineRule="auto"/>
        <w:rPr>
          <w:szCs w:val="24"/>
        </w:rPr>
      </w:pPr>
    </w:p>
    <w:p w:rsidR="00BF720D" w:rsidRPr="00BF720D" w:rsidRDefault="00BF720D" w:rsidP="006F75E7">
      <w:pPr>
        <w:pStyle w:val="BodyText21"/>
        <w:spacing w:line="276" w:lineRule="auto"/>
        <w:rPr>
          <w:b/>
          <w:sz w:val="28"/>
          <w:szCs w:val="24"/>
        </w:rPr>
      </w:pPr>
      <w:r>
        <w:rPr>
          <w:b/>
          <w:sz w:val="32"/>
          <w:szCs w:val="24"/>
        </w:rPr>
        <w:t xml:space="preserve">64. </w:t>
      </w:r>
      <w:r>
        <w:rPr>
          <w:b/>
          <w:sz w:val="28"/>
          <w:szCs w:val="24"/>
        </w:rPr>
        <w:t>Izvješće o izvršenju plana djelovanja u području prirodnih nepogoda za 2025.</w:t>
      </w:r>
    </w:p>
    <w:sdt>
      <w:sdtPr>
        <w:rPr>
          <w:sz w:val="2"/>
        </w:rPr>
        <w:id w:val="458227284"/>
        <w:docPartObj>
          <w:docPartGallery w:val="Cover Pages"/>
          <w:docPartUnique/>
        </w:docPartObj>
      </w:sdtPr>
      <w:sdtEndPr>
        <w:rPr>
          <w:sz w:val="28"/>
          <w:szCs w:val="28"/>
        </w:rPr>
      </w:sdtEndPr>
      <w:sdtContent>
        <w:p w:rsidR="00BF720D" w:rsidRDefault="00BF720D" w:rsidP="00BF720D">
          <w:pPr>
            <w:pStyle w:val="Bezproreda"/>
            <w:rPr>
              <w:sz w:val="2"/>
            </w:rPr>
          </w:pPr>
          <w:r>
            <w:rPr>
              <w:sz w:val="2"/>
            </w:rPr>
            <w:t>IZ</w:t>
          </w:r>
        </w:p>
        <w:p w:rsidR="00BF720D" w:rsidRDefault="00BF720D" w:rsidP="00BF720D">
          <w:r>
            <w:rPr>
              <w:noProof/>
            </w:rPr>
            <w:pict>
              <v:shapetype id="_x0000_t202" coordsize="21600,21600" o:spt="202" path="m,l,21600r21600,l21600,xe">
                <v:stroke joinstyle="miter"/>
                <v:path gradientshapeok="t" o:connecttype="rect"/>
              </v:shapetype>
              <v:shape id="Tekstni okvir 62" o:spid="_x0000_s1032" type="#_x0000_t202" style="position:absolute;margin-left:0;margin-top:0;width:468pt;height:1in;z-index:251658240;visibility:visible;mso-width-percent:765;mso-position-horizontal:center;mso-position-horizontal-relative:page;mso-position-vertical:top;mso-position-vertical-relative:margin;mso-width-percent: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sdt>
                      <w:sdtPr>
                        <w:rPr>
                          <w:rFonts w:asciiTheme="majorHAnsi" w:eastAsiaTheme="majorEastAsia" w:hAnsiTheme="majorHAnsi" w:cstheme="majorBidi"/>
                          <w:caps/>
                          <w:color w:val="548DD4" w:themeColor="text2" w:themeTint="99"/>
                          <w:sz w:val="60"/>
                          <w:szCs w:val="60"/>
                        </w:rPr>
                        <w:alias w:val="Naslov"/>
                        <w:tag w:val=""/>
                        <w:id w:val="797192764"/>
                        <w:showingPlcHdr/>
                        <w:dataBinding w:prefixMappings="xmlns:ns0='http://purl.org/dc/elements/1.1/' xmlns:ns1='http://schemas.openxmlformats.org/package/2006/metadata/core-properties' " w:xpath="/ns1:coreProperties[1]/ns0:title[1]" w:storeItemID="{6C3C8BC8-F283-45AE-878A-BAB7291924A1}"/>
                        <w:text/>
                      </w:sdtPr>
                      <w:sdtContent>
                        <w:p w:rsidR="00BF720D" w:rsidRPr="003B28D7" w:rsidRDefault="00BF720D" w:rsidP="00BF720D">
                          <w:pPr>
                            <w:pStyle w:val="Bezproreda"/>
                            <w:rPr>
                              <w:rFonts w:asciiTheme="majorHAnsi" w:eastAsiaTheme="majorEastAsia" w:hAnsiTheme="majorHAnsi" w:cstheme="majorBidi"/>
                              <w:caps/>
                              <w:color w:val="548DD4" w:themeColor="text2" w:themeTint="99"/>
                              <w:sz w:val="60"/>
                              <w:szCs w:val="60"/>
                            </w:rPr>
                          </w:pPr>
                          <w:r>
                            <w:rPr>
                              <w:rFonts w:asciiTheme="majorHAnsi" w:eastAsiaTheme="majorEastAsia" w:hAnsiTheme="majorHAnsi" w:cstheme="majorBidi"/>
                              <w:caps/>
                              <w:color w:val="548DD4" w:themeColor="text2" w:themeTint="99"/>
                              <w:sz w:val="60"/>
                              <w:szCs w:val="60"/>
                            </w:rPr>
                            <w:t xml:space="preserve">     </w:t>
                          </w:r>
                        </w:p>
                      </w:sdtContent>
                    </w:sdt>
                    <w:p w:rsidR="00BF720D" w:rsidRDefault="00BF720D" w:rsidP="00BF720D">
                      <w:pPr>
                        <w:pStyle w:val="Bezproreda"/>
                        <w:spacing w:before="120"/>
                        <w:rPr>
                          <w:color w:val="4F81BD" w:themeColor="accent1"/>
                          <w:sz w:val="36"/>
                          <w:szCs w:val="36"/>
                        </w:rPr>
                      </w:pPr>
                      <w:sdt>
                        <w:sdtPr>
                          <w:rPr>
                            <w:color w:val="4F81BD" w:themeColor="accent1"/>
                            <w:sz w:val="36"/>
                            <w:szCs w:val="36"/>
                          </w:rPr>
                          <w:alias w:val="Podnaslov"/>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Pr>
                              <w:color w:val="4F81BD" w:themeColor="accent1"/>
                              <w:sz w:val="36"/>
                              <w:szCs w:val="36"/>
                            </w:rPr>
                            <w:t xml:space="preserve">     </w:t>
                          </w:r>
                        </w:sdtContent>
                      </w:sdt>
                      <w:r>
                        <w:t xml:space="preserve"> </w:t>
                      </w:r>
                    </w:p>
                    <w:p w:rsidR="00BF720D" w:rsidRDefault="00BF720D" w:rsidP="00BF720D"/>
                  </w:txbxContent>
                </v:textbox>
                <w10:wrap anchorx="page" anchory="margin"/>
              </v:shape>
            </w:pict>
          </w:r>
          <w:r w:rsidRPr="00DE5BBC">
            <w:rPr>
              <w:noProof/>
              <w:color w:val="4F81BD" w:themeColor="accent1"/>
              <w:sz w:val="36"/>
              <w:szCs w:val="36"/>
            </w:rPr>
            <w:pict>
              <v:group id="Grupa 2" o:spid="_x0000_s1026"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">
                <o:lock v:ext="edit" aspectratio="t"/>
                <v:shape id="Prostoručno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" path="m4,1786l,1782,1776,r5,5l4,1786xe" filled="f" strokecolor="#0070c0">
                  <v:path arrowok="t" o:connecttype="custom" o:connectlocs="6350,2835275;0,2828925;2819400,0;2827338,7938;6350,2835275" o:connectangles="0,0,0,0,0"/>
                </v:shape>
                <v:shape id="Prostoručno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" path="m5,2234l,2229,2229,r5,5l5,2234xe" filled="f" strokecolor="#0070c0">
                  <v:path arrowok="t" o:connecttype="custom" o:connectlocs="7938,3546475;0,3538538;3538538,0;3546475,7938;7938,3546475" o:connectangles="0,0,0,0,0"/>
                </v:shape>
                <v:shape id="Prostoručno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" path="m9,2197l,2193,2188,r9,10l9,2197xe" filled="f" strokecolor="#0070c0">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" path="m9,1966l,1957,1952,r9,9l9,1966xe" filled="f" strokecolor="#0070c0">
                  <v:path arrowok="t" o:connecttype="custom" o:connectlocs="14288,3121025;0,3106738;3098800,0;3113088,14288;14288,3121025" o:connectangles="0,0,0,0,0"/>
                </v:shape>
                <v:shape id="Prostoručno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" path="m,2732r,-4l2722,r5,5l,2732xe" filled="f" strokecolor="#0070c0">
                  <v:path arrowok="t" o:connecttype="custom" o:connectlocs="0,4337050;0,4330700;4321175,0;4329113,7938;0,4337050" o:connectangles="0,0,0,0,0"/>
                </v:shape>
                <w10:wrap anchorx="page" anchory="page"/>
              </v:group>
            </w:pict>
          </w:r>
        </w:p>
        <w:p w:rsidR="00BF720D" w:rsidRPr="00C14AEF" w:rsidRDefault="00BF720D" w:rsidP="00BF720D">
          <w:pPr>
            <w:pStyle w:val="Bezproreda"/>
            <w:jc w:val="both"/>
            <w:rPr>
              <w:sz w:val="28"/>
              <w:szCs w:val="28"/>
            </w:rPr>
          </w:pPr>
          <w:r>
            <w:br w:type="page"/>
          </w:r>
          <w:r w:rsidRPr="00C14AEF">
            <w:rPr>
              <w:sz w:val="28"/>
              <w:szCs w:val="28"/>
            </w:rPr>
            <w:lastRenderedPageBreak/>
            <w:t>Na temelju članka 17. stavka 3. Zakona o ublažavanju i uklanjanju posljedica prirodnih nepogoda (</w:t>
          </w:r>
          <w:r>
            <w:rPr>
              <w:sz w:val="28"/>
              <w:szCs w:val="28"/>
            </w:rPr>
            <w:t>„Narodne novine“ 16/19) načelnica</w:t>
          </w:r>
          <w:r w:rsidRPr="00C14AEF">
            <w:rPr>
              <w:sz w:val="28"/>
              <w:szCs w:val="28"/>
            </w:rPr>
            <w:t xml:space="preserve"> Općine </w:t>
          </w:r>
          <w:r>
            <w:rPr>
              <w:sz w:val="28"/>
              <w:szCs w:val="28"/>
            </w:rPr>
            <w:t xml:space="preserve">Gornji </w:t>
          </w:r>
          <w:proofErr w:type="spellStart"/>
          <w:r>
            <w:rPr>
              <w:sz w:val="28"/>
              <w:szCs w:val="28"/>
            </w:rPr>
            <w:t>Bogićevci</w:t>
          </w:r>
          <w:proofErr w:type="spellEnd"/>
          <w:r w:rsidRPr="00C14AEF">
            <w:rPr>
              <w:sz w:val="28"/>
              <w:szCs w:val="28"/>
            </w:rPr>
            <w:t xml:space="preserve"> </w:t>
          </w:r>
          <w:r>
            <w:rPr>
              <w:sz w:val="28"/>
              <w:szCs w:val="28"/>
            </w:rPr>
            <w:t xml:space="preserve">20.5.2026. </w:t>
          </w:r>
          <w:r w:rsidRPr="00C14AEF">
            <w:rPr>
              <w:sz w:val="28"/>
              <w:szCs w:val="28"/>
            </w:rPr>
            <w:t xml:space="preserve">na </w:t>
          </w:r>
          <w:r>
            <w:rPr>
              <w:sz w:val="28"/>
              <w:szCs w:val="28"/>
            </w:rPr>
            <w:t xml:space="preserve">8. </w:t>
          </w:r>
          <w:r w:rsidRPr="00C14AEF">
            <w:rPr>
              <w:sz w:val="28"/>
              <w:szCs w:val="28"/>
            </w:rPr>
            <w:t>sjednici općinskog vijeća podnosi sljedeće</w:t>
          </w:r>
          <w:r>
            <w:rPr>
              <w:sz w:val="28"/>
              <w:szCs w:val="28"/>
            </w:rPr>
            <w:t>:</w:t>
          </w:r>
        </w:p>
        <w:p w:rsidR="00BF720D" w:rsidRPr="00C14AEF" w:rsidRDefault="00BF720D" w:rsidP="00BF720D">
          <w:pPr>
            <w:pStyle w:val="Bezproreda"/>
            <w:jc w:val="both"/>
            <w:rPr>
              <w:sz w:val="28"/>
              <w:szCs w:val="28"/>
            </w:rPr>
          </w:pPr>
        </w:p>
      </w:sdtContent>
    </w:sdt>
    <w:p w:rsidR="00BF720D" w:rsidRPr="00C14AEF" w:rsidRDefault="00BF720D" w:rsidP="00BF720D">
      <w:pPr>
        <w:rPr>
          <w:sz w:val="28"/>
          <w:szCs w:val="28"/>
        </w:rPr>
      </w:pPr>
    </w:p>
    <w:p w:rsidR="00BF720D" w:rsidRPr="00C14AEF" w:rsidRDefault="00BF720D" w:rsidP="00BF720D">
      <w:pPr>
        <w:jc w:val="center"/>
        <w:rPr>
          <w:sz w:val="28"/>
          <w:szCs w:val="28"/>
        </w:rPr>
      </w:pPr>
    </w:p>
    <w:p w:rsidR="00BF720D" w:rsidRPr="00C14AEF" w:rsidRDefault="00BF720D" w:rsidP="00BF720D">
      <w:pPr>
        <w:pStyle w:val="Naslov1"/>
        <w:jc w:val="center"/>
      </w:pPr>
      <w:r w:rsidRPr="00C14AEF">
        <w:t xml:space="preserve">IZVJEŠĆE O IZVRŠENJU PLANA DJELOVANJA ZA </w:t>
      </w:r>
      <w:r>
        <w:t>2025</w:t>
      </w:r>
      <w:r w:rsidRPr="00C14AEF">
        <w:t>. GODINU</w:t>
      </w:r>
      <w:r>
        <w:t xml:space="preserve"> ZA OPĆINU GORNJI BOGIĆEVCI</w:t>
      </w:r>
    </w:p>
    <w:p w:rsidR="00BF720D" w:rsidRPr="00C14AEF" w:rsidRDefault="00BF720D" w:rsidP="00BF720D">
      <w:pPr>
        <w:jc w:val="center"/>
        <w:rPr>
          <w:b/>
          <w:bCs/>
          <w:sz w:val="28"/>
          <w:szCs w:val="28"/>
        </w:rPr>
      </w:pPr>
    </w:p>
    <w:p w:rsidR="00BF720D" w:rsidRPr="00C14AEF" w:rsidRDefault="00BF720D" w:rsidP="00BF720D">
      <w:pPr>
        <w:pStyle w:val="Naslov2"/>
      </w:pPr>
      <w:r w:rsidRPr="00C14AEF">
        <w:t>UVOD</w:t>
      </w:r>
    </w:p>
    <w:p w:rsidR="00BF720D" w:rsidRPr="00C14AEF" w:rsidRDefault="00BF720D" w:rsidP="00BF720D">
      <w:pPr>
        <w:jc w:val="both"/>
        <w:rPr>
          <w:b/>
          <w:bCs/>
          <w:sz w:val="28"/>
          <w:szCs w:val="28"/>
        </w:rPr>
      </w:pPr>
    </w:p>
    <w:p w:rsidR="00BF720D" w:rsidRDefault="00BF720D" w:rsidP="00BF720D">
      <w:pPr>
        <w:ind w:firstLine="708"/>
        <w:jc w:val="both"/>
        <w:rPr>
          <w:sz w:val="28"/>
          <w:szCs w:val="28"/>
        </w:rPr>
      </w:pPr>
      <w:r w:rsidRPr="00C14AEF">
        <w:rPr>
          <w:sz w:val="28"/>
          <w:szCs w:val="28"/>
        </w:rPr>
        <w:t>Prirodnom nepogodom, u smislu Zakona o ublažavanju i uklanjaju posljedica prirodnih nepogoda („Narodne novine“ 16/19)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rsidR="00BF720D" w:rsidRPr="00C14AEF" w:rsidRDefault="00BF720D" w:rsidP="00BF720D">
      <w:pPr>
        <w:ind w:firstLine="708"/>
        <w:jc w:val="both"/>
        <w:rPr>
          <w:sz w:val="28"/>
          <w:szCs w:val="28"/>
        </w:rPr>
      </w:pPr>
      <w:r w:rsidRPr="00D34F13">
        <w:rPr>
          <w:sz w:val="28"/>
          <w:szCs w:val="28"/>
        </w:rPr>
        <w:t>Prirodnom nepogodom smatraju se</w:t>
      </w:r>
      <w:r>
        <w:rPr>
          <w:sz w:val="28"/>
          <w:szCs w:val="28"/>
        </w:rPr>
        <w:t xml:space="preserve"> </w:t>
      </w:r>
      <w:r w:rsidRPr="00D34F13">
        <w:rPr>
          <w:sz w:val="28"/>
          <w:szCs w:val="28"/>
        </w:rPr>
        <w:t>potres</w:t>
      </w:r>
      <w:r>
        <w:rPr>
          <w:sz w:val="28"/>
          <w:szCs w:val="28"/>
        </w:rPr>
        <w:t xml:space="preserve">, </w:t>
      </w:r>
      <w:r w:rsidRPr="00D34F13">
        <w:rPr>
          <w:sz w:val="28"/>
          <w:szCs w:val="28"/>
        </w:rPr>
        <w:t>olujni i orkanski vjetar</w:t>
      </w:r>
      <w:r>
        <w:rPr>
          <w:sz w:val="28"/>
          <w:szCs w:val="28"/>
        </w:rPr>
        <w:t xml:space="preserve">, </w:t>
      </w:r>
      <w:r w:rsidRPr="00D34F13">
        <w:rPr>
          <w:sz w:val="28"/>
          <w:szCs w:val="28"/>
        </w:rPr>
        <w:t>požar</w:t>
      </w:r>
      <w:r>
        <w:rPr>
          <w:sz w:val="28"/>
          <w:szCs w:val="28"/>
        </w:rPr>
        <w:t xml:space="preserve">, </w:t>
      </w:r>
      <w:r w:rsidRPr="00D34F13">
        <w:rPr>
          <w:sz w:val="28"/>
          <w:szCs w:val="28"/>
        </w:rPr>
        <w:t>poplava</w:t>
      </w:r>
      <w:r>
        <w:rPr>
          <w:sz w:val="28"/>
          <w:szCs w:val="28"/>
        </w:rPr>
        <w:t xml:space="preserve">, </w:t>
      </w:r>
      <w:r w:rsidRPr="00D34F13">
        <w:rPr>
          <w:sz w:val="28"/>
          <w:szCs w:val="28"/>
        </w:rPr>
        <w:t>suša</w:t>
      </w:r>
      <w:r>
        <w:rPr>
          <w:sz w:val="28"/>
          <w:szCs w:val="28"/>
        </w:rPr>
        <w:t xml:space="preserve">, </w:t>
      </w:r>
      <w:r w:rsidRPr="00D34F13">
        <w:rPr>
          <w:sz w:val="28"/>
          <w:szCs w:val="28"/>
        </w:rPr>
        <w:t>tuča, kiša koja se smrzava u dodiru s podlogom</w:t>
      </w:r>
      <w:r>
        <w:rPr>
          <w:sz w:val="28"/>
          <w:szCs w:val="28"/>
        </w:rPr>
        <w:t xml:space="preserve">, </w:t>
      </w:r>
      <w:r w:rsidRPr="00D34F13">
        <w:rPr>
          <w:sz w:val="28"/>
          <w:szCs w:val="28"/>
        </w:rPr>
        <w:t>mraz</w:t>
      </w:r>
      <w:r>
        <w:rPr>
          <w:sz w:val="28"/>
          <w:szCs w:val="28"/>
        </w:rPr>
        <w:t xml:space="preserve">, </w:t>
      </w:r>
      <w:r w:rsidRPr="00D34F13">
        <w:rPr>
          <w:sz w:val="28"/>
          <w:szCs w:val="28"/>
        </w:rPr>
        <w:t>izvanredno velika visina snijega</w:t>
      </w:r>
      <w:r>
        <w:rPr>
          <w:sz w:val="28"/>
          <w:szCs w:val="28"/>
        </w:rPr>
        <w:t xml:space="preserve">, </w:t>
      </w:r>
      <w:r w:rsidRPr="00D34F13">
        <w:rPr>
          <w:sz w:val="28"/>
          <w:szCs w:val="28"/>
        </w:rPr>
        <w:t>snježni nanos i lavina</w:t>
      </w:r>
      <w:r>
        <w:rPr>
          <w:sz w:val="28"/>
          <w:szCs w:val="28"/>
        </w:rPr>
        <w:t xml:space="preserve">, </w:t>
      </w:r>
      <w:r w:rsidRPr="00D34F13">
        <w:rPr>
          <w:sz w:val="28"/>
          <w:szCs w:val="28"/>
        </w:rPr>
        <w:t>nagomilavanje leda na vodotocima</w:t>
      </w:r>
      <w:r>
        <w:rPr>
          <w:sz w:val="28"/>
          <w:szCs w:val="28"/>
        </w:rPr>
        <w:t xml:space="preserve">, </w:t>
      </w:r>
      <w:r w:rsidRPr="00D34F13">
        <w:rPr>
          <w:sz w:val="28"/>
          <w:szCs w:val="28"/>
        </w:rPr>
        <w:t>klizanje, tečenje, odronjavanje i prevrtanje zemljišta</w:t>
      </w:r>
      <w:r>
        <w:rPr>
          <w:sz w:val="28"/>
          <w:szCs w:val="28"/>
        </w:rPr>
        <w:t xml:space="preserve"> i </w:t>
      </w:r>
      <w:r w:rsidRPr="00D34F13">
        <w:rPr>
          <w:sz w:val="28"/>
          <w:szCs w:val="28"/>
        </w:rPr>
        <w:t>druge pojave takva opsega koje, ovisno o mjesnim prilikama, uzrokuju bitne poremećaje u životu ljudi na određenom području.</w:t>
      </w:r>
    </w:p>
    <w:p w:rsidR="00BF720D" w:rsidRPr="00C14AEF" w:rsidRDefault="00BF720D" w:rsidP="00BF720D">
      <w:pPr>
        <w:ind w:firstLine="708"/>
        <w:jc w:val="both"/>
        <w:rPr>
          <w:sz w:val="28"/>
          <w:szCs w:val="28"/>
        </w:rPr>
      </w:pPr>
      <w:r w:rsidRPr="00C14AEF">
        <w:rPr>
          <w:sz w:val="28"/>
          <w:szCs w:val="28"/>
        </w:rPr>
        <w:t>Kako bi se odredile mjere i postupanja djelomične sanacije šteta od prirodnih nepogoda predstavničko tijelo do 30. studenog tekuće godine donosi plan djelovanja za sljedeću godinu.</w:t>
      </w:r>
    </w:p>
    <w:p w:rsidR="00BF720D" w:rsidRPr="00C14AEF" w:rsidRDefault="00BF720D" w:rsidP="00BF720D">
      <w:pPr>
        <w:ind w:firstLine="708"/>
        <w:jc w:val="both"/>
        <w:rPr>
          <w:sz w:val="28"/>
          <w:szCs w:val="28"/>
        </w:rPr>
      </w:pPr>
      <w:r w:rsidRPr="00C14AEF">
        <w:rPr>
          <w:sz w:val="28"/>
          <w:szCs w:val="28"/>
        </w:rPr>
        <w:t>Plan djelovanja sadržava popis mjera i nositelja mjera u slučaju nastajanja prirodne nepogode, procjene osiguranja opreme i drugih sredstava za zaštitu i sprječavanje stradanja imovine, gospodarskih funkcija i stradanja stanovništva, kao i sve druge mjere koje uključuju suradnju s nadležnim tijelima i/ili drugim tijelima, znanstvenim ustanovama i stručnjacima za području prirodnih nepogode.</w:t>
      </w:r>
    </w:p>
    <w:p w:rsidR="00BF720D" w:rsidRDefault="00BF720D" w:rsidP="00BF720D">
      <w:pPr>
        <w:ind w:firstLine="708"/>
        <w:jc w:val="both"/>
        <w:rPr>
          <w:sz w:val="28"/>
          <w:szCs w:val="28"/>
        </w:rPr>
      </w:pPr>
      <w:r>
        <w:rPr>
          <w:sz w:val="28"/>
          <w:szCs w:val="28"/>
        </w:rPr>
        <w:lastRenderedPageBreak/>
        <w:t>Izvršno tijelo JLP(R)S podnosi predstavničkom tijelu jedinice lokalne i područne (regionalne) samouprave, do 31. ožujka tekuće godine, izvješće o izvršenju planu djelovanja za proteklu kalendarsku godinu.</w:t>
      </w:r>
    </w:p>
    <w:p w:rsidR="00BF720D" w:rsidRPr="00C14AEF" w:rsidRDefault="00BF720D" w:rsidP="00BF720D">
      <w:pPr>
        <w:ind w:firstLine="708"/>
        <w:jc w:val="both"/>
        <w:rPr>
          <w:sz w:val="28"/>
          <w:szCs w:val="28"/>
        </w:rPr>
      </w:pPr>
    </w:p>
    <w:p w:rsidR="00BF720D" w:rsidRDefault="00BF720D" w:rsidP="00BF720D">
      <w:pPr>
        <w:pStyle w:val="Naslov1"/>
        <w:jc w:val="center"/>
      </w:pPr>
      <w:r>
        <w:t>MJERE I NOSITELJI MJERA U SLUČAJU NASTAJANJA PRIRODNE NEPOGODE</w:t>
      </w:r>
    </w:p>
    <w:p w:rsidR="00BF720D" w:rsidRDefault="00BF720D" w:rsidP="00BF720D">
      <w:pPr>
        <w:ind w:firstLine="708"/>
        <w:jc w:val="both"/>
        <w:rPr>
          <w:sz w:val="24"/>
          <w:szCs w:val="24"/>
        </w:rPr>
      </w:pPr>
    </w:p>
    <w:p w:rsidR="00BF720D" w:rsidRDefault="00BF720D" w:rsidP="00BF720D">
      <w:pPr>
        <w:ind w:firstLine="708"/>
        <w:jc w:val="both"/>
        <w:rPr>
          <w:sz w:val="24"/>
          <w:szCs w:val="24"/>
        </w:rPr>
      </w:pPr>
      <w:r w:rsidRPr="00232C1D">
        <w:rPr>
          <w:sz w:val="28"/>
          <w:szCs w:val="28"/>
        </w:rPr>
        <w:t>U slučaju nastanka prirodne nepogode,</w:t>
      </w:r>
      <w:r>
        <w:rPr>
          <w:sz w:val="28"/>
          <w:szCs w:val="28"/>
        </w:rPr>
        <w:t xml:space="preserve"> župan </w:t>
      </w:r>
      <w:r w:rsidRPr="00232C1D">
        <w:rPr>
          <w:sz w:val="28"/>
          <w:szCs w:val="28"/>
        </w:rPr>
        <w:t>proglašava prirodn</w:t>
      </w:r>
      <w:r>
        <w:rPr>
          <w:sz w:val="28"/>
          <w:szCs w:val="28"/>
        </w:rPr>
        <w:t>u</w:t>
      </w:r>
      <w:r w:rsidRPr="00232C1D">
        <w:rPr>
          <w:sz w:val="28"/>
          <w:szCs w:val="28"/>
        </w:rPr>
        <w:t xml:space="preserve"> nepogod</w:t>
      </w:r>
      <w:r>
        <w:rPr>
          <w:sz w:val="28"/>
          <w:szCs w:val="28"/>
        </w:rPr>
        <w:t>u</w:t>
      </w:r>
      <w:r w:rsidRPr="00232C1D">
        <w:rPr>
          <w:sz w:val="28"/>
          <w:szCs w:val="28"/>
        </w:rPr>
        <w:t xml:space="preserve"> za zahvaćeno područje.</w:t>
      </w:r>
      <w:r>
        <w:rPr>
          <w:sz w:val="24"/>
          <w:szCs w:val="24"/>
        </w:rPr>
        <w:t xml:space="preserve"> </w:t>
      </w:r>
    </w:p>
    <w:p w:rsidR="00BF720D" w:rsidRPr="003462F8" w:rsidRDefault="00BF720D" w:rsidP="00BF720D">
      <w:pPr>
        <w:ind w:firstLine="708"/>
        <w:jc w:val="both"/>
        <w:rPr>
          <w:sz w:val="28"/>
          <w:szCs w:val="28"/>
        </w:rPr>
      </w:pPr>
      <w:r>
        <w:rPr>
          <w:sz w:val="28"/>
          <w:szCs w:val="28"/>
        </w:rPr>
        <w:t xml:space="preserve">Na području </w:t>
      </w:r>
      <w:r w:rsidRPr="00397D00">
        <w:rPr>
          <w:sz w:val="28"/>
          <w:szCs w:val="28"/>
        </w:rPr>
        <w:t xml:space="preserve">Općine </w:t>
      </w:r>
      <w:r>
        <w:rPr>
          <w:sz w:val="28"/>
          <w:szCs w:val="28"/>
        </w:rPr>
        <w:t xml:space="preserve">Gornji </w:t>
      </w:r>
      <w:proofErr w:type="spellStart"/>
      <w:r>
        <w:rPr>
          <w:sz w:val="28"/>
          <w:szCs w:val="28"/>
        </w:rPr>
        <w:t>Bogićevci</w:t>
      </w:r>
      <w:proofErr w:type="spellEnd"/>
      <w:r>
        <w:rPr>
          <w:sz w:val="28"/>
          <w:szCs w:val="28"/>
        </w:rPr>
        <w:t xml:space="preserve"> </w:t>
      </w:r>
      <w:r w:rsidRPr="00397D00">
        <w:rPr>
          <w:sz w:val="28"/>
          <w:szCs w:val="28"/>
        </w:rPr>
        <w:t xml:space="preserve">u </w:t>
      </w:r>
      <w:r>
        <w:rPr>
          <w:sz w:val="28"/>
          <w:szCs w:val="28"/>
        </w:rPr>
        <w:t>2025</w:t>
      </w:r>
      <w:r w:rsidRPr="00397D00">
        <w:rPr>
          <w:sz w:val="28"/>
          <w:szCs w:val="28"/>
        </w:rPr>
        <w:t xml:space="preserve">. godini </w:t>
      </w:r>
      <w:r>
        <w:rPr>
          <w:sz w:val="28"/>
          <w:szCs w:val="28"/>
        </w:rPr>
        <w:t>proglašena je jedna prirodna nepogoda izazvana SUŠOM.</w:t>
      </w:r>
    </w:p>
    <w:p w:rsidR="00BF720D" w:rsidRPr="00B64508" w:rsidRDefault="00BF720D" w:rsidP="00BF720D">
      <w:pPr>
        <w:ind w:firstLine="708"/>
        <w:jc w:val="both"/>
        <w:rPr>
          <w:sz w:val="28"/>
          <w:szCs w:val="28"/>
        </w:rPr>
      </w:pPr>
      <w:bookmarkStart w:id="5" w:name="_Hlk189559142"/>
      <w:r w:rsidRPr="00890E10">
        <w:rPr>
          <w:sz w:val="28"/>
          <w:szCs w:val="28"/>
        </w:rPr>
        <w:t>Prirodn</w:t>
      </w:r>
      <w:r>
        <w:rPr>
          <w:sz w:val="28"/>
          <w:szCs w:val="28"/>
        </w:rPr>
        <w:t>a</w:t>
      </w:r>
      <w:r w:rsidRPr="00890E10">
        <w:rPr>
          <w:sz w:val="28"/>
          <w:szCs w:val="28"/>
        </w:rPr>
        <w:t xml:space="preserve"> nepogod</w:t>
      </w:r>
      <w:r>
        <w:rPr>
          <w:sz w:val="28"/>
          <w:szCs w:val="28"/>
        </w:rPr>
        <w:t xml:space="preserve">a </w:t>
      </w:r>
      <w:r w:rsidRPr="00890E10">
        <w:rPr>
          <w:sz w:val="28"/>
          <w:szCs w:val="28"/>
        </w:rPr>
        <w:t>proglašen</w:t>
      </w:r>
      <w:r>
        <w:rPr>
          <w:sz w:val="28"/>
          <w:szCs w:val="28"/>
        </w:rPr>
        <w:t>a</w:t>
      </w:r>
      <w:r w:rsidRPr="00890E10">
        <w:rPr>
          <w:sz w:val="28"/>
          <w:szCs w:val="28"/>
        </w:rPr>
        <w:t xml:space="preserve"> </w:t>
      </w:r>
      <w:r>
        <w:rPr>
          <w:sz w:val="28"/>
          <w:szCs w:val="28"/>
        </w:rPr>
        <w:t>je</w:t>
      </w:r>
      <w:r w:rsidRPr="00890E10">
        <w:rPr>
          <w:sz w:val="28"/>
          <w:szCs w:val="28"/>
        </w:rPr>
        <w:t xml:space="preserve"> temeljem </w:t>
      </w:r>
      <w:r>
        <w:rPr>
          <w:sz w:val="28"/>
          <w:szCs w:val="28"/>
        </w:rPr>
        <w:t xml:space="preserve">Odluke o proglašenju prirodne nepogode izazvane </w:t>
      </w:r>
      <w:r w:rsidRPr="00922914">
        <w:rPr>
          <w:b/>
          <w:bCs/>
          <w:color w:val="000000" w:themeColor="text1"/>
          <w:sz w:val="28"/>
          <w:szCs w:val="28"/>
        </w:rPr>
        <w:t xml:space="preserve">SUŠOM </w:t>
      </w:r>
      <w:r>
        <w:rPr>
          <w:sz w:val="28"/>
          <w:szCs w:val="28"/>
        </w:rPr>
        <w:t xml:space="preserve">na poljoprivrednim usjevima proljetne sjetve 2025. godine, postrnim usjevima, djetelinsko-travnim smjesama, </w:t>
      </w:r>
      <w:proofErr w:type="spellStart"/>
      <w:r>
        <w:rPr>
          <w:sz w:val="28"/>
          <w:szCs w:val="28"/>
        </w:rPr>
        <w:t>ribnjačarskim</w:t>
      </w:r>
      <w:proofErr w:type="spellEnd"/>
      <w:r>
        <w:rPr>
          <w:sz w:val="28"/>
          <w:szCs w:val="28"/>
        </w:rPr>
        <w:t xml:space="preserve"> površinama i višegodišnjim nasadima na području općina: </w:t>
      </w:r>
      <w:proofErr w:type="spellStart"/>
      <w:r w:rsidRPr="0035414B">
        <w:rPr>
          <w:sz w:val="28"/>
          <w:szCs w:val="28"/>
        </w:rPr>
        <w:t>Bebrina</w:t>
      </w:r>
      <w:proofErr w:type="spellEnd"/>
      <w:r w:rsidRPr="0035414B">
        <w:rPr>
          <w:sz w:val="28"/>
          <w:szCs w:val="28"/>
        </w:rPr>
        <w:t>,</w:t>
      </w:r>
      <w:r>
        <w:rPr>
          <w:sz w:val="28"/>
          <w:szCs w:val="28"/>
        </w:rPr>
        <w:t xml:space="preserve"> </w:t>
      </w:r>
      <w:r w:rsidRPr="0046309A">
        <w:rPr>
          <w:sz w:val="28"/>
          <w:szCs w:val="28"/>
        </w:rPr>
        <w:t xml:space="preserve">Brodski </w:t>
      </w:r>
      <w:proofErr w:type="spellStart"/>
      <w:r w:rsidRPr="0046309A">
        <w:rPr>
          <w:sz w:val="28"/>
          <w:szCs w:val="28"/>
        </w:rPr>
        <w:t>Stupnik</w:t>
      </w:r>
      <w:proofErr w:type="spellEnd"/>
      <w:r w:rsidRPr="0046309A">
        <w:rPr>
          <w:sz w:val="28"/>
          <w:szCs w:val="28"/>
        </w:rPr>
        <w:t xml:space="preserve">, </w:t>
      </w:r>
      <w:proofErr w:type="spellStart"/>
      <w:r w:rsidRPr="0046309A">
        <w:rPr>
          <w:sz w:val="28"/>
          <w:szCs w:val="28"/>
        </w:rPr>
        <w:t>Cernik</w:t>
      </w:r>
      <w:proofErr w:type="spellEnd"/>
      <w:r w:rsidRPr="0046309A">
        <w:rPr>
          <w:sz w:val="28"/>
          <w:szCs w:val="28"/>
        </w:rPr>
        <w:t xml:space="preserve">, Davor, Donji </w:t>
      </w:r>
      <w:proofErr w:type="spellStart"/>
      <w:r w:rsidRPr="0046309A">
        <w:rPr>
          <w:sz w:val="28"/>
          <w:szCs w:val="28"/>
        </w:rPr>
        <w:t>Andrijevci</w:t>
      </w:r>
      <w:proofErr w:type="spellEnd"/>
      <w:r w:rsidRPr="0046309A">
        <w:rPr>
          <w:sz w:val="28"/>
          <w:szCs w:val="28"/>
        </w:rPr>
        <w:t xml:space="preserve">, </w:t>
      </w:r>
      <w:proofErr w:type="spellStart"/>
      <w:r w:rsidRPr="008323AD">
        <w:rPr>
          <w:sz w:val="28"/>
          <w:szCs w:val="28"/>
        </w:rPr>
        <w:t>Dragalić</w:t>
      </w:r>
      <w:proofErr w:type="spellEnd"/>
      <w:r w:rsidRPr="008323AD">
        <w:rPr>
          <w:sz w:val="28"/>
          <w:szCs w:val="28"/>
        </w:rPr>
        <w:t>,</w:t>
      </w:r>
      <w:r>
        <w:rPr>
          <w:b/>
          <w:bCs/>
          <w:sz w:val="28"/>
          <w:szCs w:val="28"/>
        </w:rPr>
        <w:t xml:space="preserve"> </w:t>
      </w:r>
      <w:proofErr w:type="spellStart"/>
      <w:r w:rsidRPr="0046309A">
        <w:rPr>
          <w:sz w:val="28"/>
          <w:szCs w:val="28"/>
        </w:rPr>
        <w:t>Garčin</w:t>
      </w:r>
      <w:proofErr w:type="spellEnd"/>
      <w:r w:rsidRPr="0046309A">
        <w:rPr>
          <w:sz w:val="28"/>
          <w:szCs w:val="28"/>
        </w:rPr>
        <w:t xml:space="preserve">, </w:t>
      </w:r>
      <w:r w:rsidRPr="008323AD">
        <w:rPr>
          <w:b/>
          <w:bCs/>
          <w:sz w:val="28"/>
          <w:szCs w:val="28"/>
        </w:rPr>
        <w:t xml:space="preserve">Gornji </w:t>
      </w:r>
      <w:proofErr w:type="spellStart"/>
      <w:r w:rsidRPr="008323AD">
        <w:rPr>
          <w:b/>
          <w:bCs/>
          <w:sz w:val="28"/>
          <w:szCs w:val="28"/>
        </w:rPr>
        <w:t>Bogićevci</w:t>
      </w:r>
      <w:proofErr w:type="spellEnd"/>
      <w:r w:rsidRPr="008323AD">
        <w:rPr>
          <w:b/>
          <w:bCs/>
          <w:sz w:val="28"/>
          <w:szCs w:val="28"/>
        </w:rPr>
        <w:t>,</w:t>
      </w:r>
      <w:r>
        <w:rPr>
          <w:sz w:val="28"/>
          <w:szCs w:val="28"/>
        </w:rPr>
        <w:t xml:space="preserve"> </w:t>
      </w:r>
      <w:proofErr w:type="spellStart"/>
      <w:r>
        <w:rPr>
          <w:sz w:val="28"/>
          <w:szCs w:val="28"/>
        </w:rPr>
        <w:t>Gundinci</w:t>
      </w:r>
      <w:proofErr w:type="spellEnd"/>
      <w:r>
        <w:rPr>
          <w:sz w:val="28"/>
          <w:szCs w:val="28"/>
        </w:rPr>
        <w:t xml:space="preserve">, Nova Kapela, </w:t>
      </w:r>
      <w:proofErr w:type="spellStart"/>
      <w:r>
        <w:rPr>
          <w:sz w:val="28"/>
          <w:szCs w:val="28"/>
        </w:rPr>
        <w:t>Okučani</w:t>
      </w:r>
      <w:proofErr w:type="spellEnd"/>
      <w:r>
        <w:rPr>
          <w:sz w:val="28"/>
          <w:szCs w:val="28"/>
        </w:rPr>
        <w:t xml:space="preserve">, </w:t>
      </w:r>
      <w:proofErr w:type="spellStart"/>
      <w:r>
        <w:rPr>
          <w:sz w:val="28"/>
          <w:szCs w:val="28"/>
        </w:rPr>
        <w:t>Oprisavci</w:t>
      </w:r>
      <w:proofErr w:type="spellEnd"/>
      <w:r>
        <w:rPr>
          <w:sz w:val="28"/>
          <w:szCs w:val="28"/>
        </w:rPr>
        <w:t xml:space="preserve">, Oriovac, </w:t>
      </w:r>
      <w:proofErr w:type="spellStart"/>
      <w:r>
        <w:rPr>
          <w:sz w:val="28"/>
          <w:szCs w:val="28"/>
        </w:rPr>
        <w:t>Podcrkavlje</w:t>
      </w:r>
      <w:proofErr w:type="spellEnd"/>
      <w:r>
        <w:rPr>
          <w:sz w:val="28"/>
          <w:szCs w:val="28"/>
        </w:rPr>
        <w:t xml:space="preserve">, </w:t>
      </w:r>
      <w:proofErr w:type="spellStart"/>
      <w:r>
        <w:rPr>
          <w:sz w:val="28"/>
          <w:szCs w:val="28"/>
        </w:rPr>
        <w:t>Rešetari</w:t>
      </w:r>
      <w:proofErr w:type="spellEnd"/>
      <w:r>
        <w:rPr>
          <w:sz w:val="28"/>
          <w:szCs w:val="28"/>
        </w:rPr>
        <w:t xml:space="preserve">, </w:t>
      </w:r>
      <w:proofErr w:type="spellStart"/>
      <w:r>
        <w:rPr>
          <w:sz w:val="28"/>
          <w:szCs w:val="28"/>
        </w:rPr>
        <w:t>Sibinj</w:t>
      </w:r>
      <w:proofErr w:type="spellEnd"/>
      <w:r>
        <w:rPr>
          <w:sz w:val="28"/>
          <w:szCs w:val="28"/>
        </w:rPr>
        <w:t xml:space="preserve">, </w:t>
      </w:r>
      <w:proofErr w:type="spellStart"/>
      <w:r>
        <w:rPr>
          <w:sz w:val="28"/>
          <w:szCs w:val="28"/>
        </w:rPr>
        <w:t>Sikirevci</w:t>
      </w:r>
      <w:proofErr w:type="spellEnd"/>
      <w:r>
        <w:rPr>
          <w:sz w:val="28"/>
          <w:szCs w:val="28"/>
        </w:rPr>
        <w:t xml:space="preserve">, Slavonski </w:t>
      </w:r>
      <w:proofErr w:type="spellStart"/>
      <w:r>
        <w:rPr>
          <w:sz w:val="28"/>
          <w:szCs w:val="28"/>
        </w:rPr>
        <w:t>Šamac</w:t>
      </w:r>
      <w:proofErr w:type="spellEnd"/>
      <w:r>
        <w:rPr>
          <w:sz w:val="28"/>
          <w:szCs w:val="28"/>
        </w:rPr>
        <w:t xml:space="preserve">, Stara Gradiška, Staro Petrov Selo, Velika Kopanica, </w:t>
      </w:r>
      <w:proofErr w:type="spellStart"/>
      <w:r>
        <w:rPr>
          <w:sz w:val="28"/>
          <w:szCs w:val="28"/>
        </w:rPr>
        <w:t>Vrbje</w:t>
      </w:r>
      <w:proofErr w:type="spellEnd"/>
      <w:r>
        <w:rPr>
          <w:sz w:val="28"/>
          <w:szCs w:val="28"/>
        </w:rPr>
        <w:t>, Vrpolje i gradova: Slavonski Brod i Nova Gradiška (KLASA: 320-01/25-11/35, UR. BROJ: 2178-04-02/02-25-1)od 08. 10.2025. godine.</w:t>
      </w:r>
      <w:bookmarkEnd w:id="5"/>
    </w:p>
    <w:p w:rsidR="00BF720D" w:rsidRPr="00397D00" w:rsidRDefault="00BF720D" w:rsidP="00BF720D">
      <w:pPr>
        <w:jc w:val="both"/>
        <w:rPr>
          <w:sz w:val="28"/>
          <w:szCs w:val="28"/>
        </w:rPr>
      </w:pPr>
      <w:r w:rsidRPr="00397D00">
        <w:rPr>
          <w:sz w:val="28"/>
          <w:szCs w:val="28"/>
        </w:rPr>
        <w:t xml:space="preserve">Šteta od prirodnih nepogoda u </w:t>
      </w:r>
      <w:r>
        <w:rPr>
          <w:sz w:val="28"/>
          <w:szCs w:val="28"/>
        </w:rPr>
        <w:t>2025</w:t>
      </w:r>
      <w:r w:rsidRPr="00397D00">
        <w:rPr>
          <w:sz w:val="28"/>
          <w:szCs w:val="28"/>
        </w:rPr>
        <w:t xml:space="preserve">. godini za područje Općine </w:t>
      </w:r>
      <w:r>
        <w:rPr>
          <w:sz w:val="28"/>
          <w:szCs w:val="28"/>
        </w:rPr>
        <w:t xml:space="preserve">Gornji </w:t>
      </w:r>
      <w:proofErr w:type="spellStart"/>
      <w:r>
        <w:rPr>
          <w:sz w:val="28"/>
          <w:szCs w:val="28"/>
        </w:rPr>
        <w:t>Bogićevci</w:t>
      </w:r>
      <w:proofErr w:type="spellEnd"/>
    </w:p>
    <w:tbl>
      <w:tblPr>
        <w:tblStyle w:val="Reetkatablice"/>
        <w:tblW w:w="0" w:type="auto"/>
        <w:tblLook w:val="04A0"/>
      </w:tblPr>
      <w:tblGrid>
        <w:gridCol w:w="2516"/>
        <w:gridCol w:w="3149"/>
        <w:gridCol w:w="3397"/>
      </w:tblGrid>
      <w:tr w:rsidR="00BF720D" w:rsidRPr="00397D00" w:rsidTr="00A5489E">
        <w:tc>
          <w:tcPr>
            <w:tcW w:w="2516" w:type="dxa"/>
            <w:shd w:val="clear" w:color="auto" w:fill="D9D9D9" w:themeFill="background1" w:themeFillShade="D9"/>
          </w:tcPr>
          <w:p w:rsidR="00BF720D" w:rsidRPr="00397D00" w:rsidRDefault="00BF720D" w:rsidP="00A5489E">
            <w:pPr>
              <w:jc w:val="both"/>
              <w:rPr>
                <w:b/>
                <w:bCs/>
                <w:sz w:val="24"/>
                <w:szCs w:val="24"/>
              </w:rPr>
            </w:pPr>
            <w:r w:rsidRPr="00397D00">
              <w:rPr>
                <w:b/>
                <w:bCs/>
                <w:sz w:val="24"/>
                <w:szCs w:val="24"/>
              </w:rPr>
              <w:t>PRIRODNA NEPOGODA</w:t>
            </w:r>
          </w:p>
        </w:tc>
        <w:tc>
          <w:tcPr>
            <w:tcW w:w="3149" w:type="dxa"/>
            <w:shd w:val="clear" w:color="auto" w:fill="D9D9D9" w:themeFill="background1" w:themeFillShade="D9"/>
          </w:tcPr>
          <w:p w:rsidR="00BF720D" w:rsidRPr="00397D00" w:rsidRDefault="00BF720D" w:rsidP="00A5489E">
            <w:pPr>
              <w:jc w:val="both"/>
              <w:rPr>
                <w:b/>
                <w:bCs/>
                <w:sz w:val="24"/>
                <w:szCs w:val="24"/>
              </w:rPr>
            </w:pPr>
            <w:r w:rsidRPr="00397D00">
              <w:rPr>
                <w:b/>
                <w:bCs/>
                <w:sz w:val="24"/>
                <w:szCs w:val="24"/>
              </w:rPr>
              <w:t>BROJ ZAPRIMLJENIH PRIJAVA</w:t>
            </w:r>
          </w:p>
        </w:tc>
        <w:tc>
          <w:tcPr>
            <w:tcW w:w="3397" w:type="dxa"/>
            <w:shd w:val="clear" w:color="auto" w:fill="D9D9D9" w:themeFill="background1" w:themeFillShade="D9"/>
          </w:tcPr>
          <w:p w:rsidR="00BF720D" w:rsidRPr="00397D00" w:rsidRDefault="00BF720D" w:rsidP="00A5489E">
            <w:pPr>
              <w:rPr>
                <w:b/>
                <w:bCs/>
                <w:sz w:val="24"/>
                <w:szCs w:val="24"/>
              </w:rPr>
            </w:pPr>
            <w:r w:rsidRPr="00397D00">
              <w:rPr>
                <w:b/>
                <w:bCs/>
                <w:sz w:val="24"/>
                <w:szCs w:val="24"/>
              </w:rPr>
              <w:t>KONAČNA PROCJENA ŠTETE</w:t>
            </w:r>
          </w:p>
        </w:tc>
      </w:tr>
      <w:tr w:rsidR="00BF720D" w:rsidRPr="00397D00" w:rsidTr="00A5489E">
        <w:tc>
          <w:tcPr>
            <w:tcW w:w="2516" w:type="dxa"/>
            <w:shd w:val="clear" w:color="auto" w:fill="D9D9D9" w:themeFill="background1" w:themeFillShade="D9"/>
          </w:tcPr>
          <w:p w:rsidR="00BF720D" w:rsidRPr="00397D00" w:rsidRDefault="00BF720D" w:rsidP="00A5489E">
            <w:pPr>
              <w:jc w:val="both"/>
              <w:rPr>
                <w:b/>
                <w:bCs/>
                <w:sz w:val="24"/>
                <w:szCs w:val="24"/>
              </w:rPr>
            </w:pPr>
            <w:r>
              <w:rPr>
                <w:b/>
                <w:bCs/>
                <w:sz w:val="24"/>
                <w:szCs w:val="24"/>
              </w:rPr>
              <w:t>SUŠA</w:t>
            </w:r>
          </w:p>
        </w:tc>
        <w:tc>
          <w:tcPr>
            <w:tcW w:w="3149" w:type="dxa"/>
          </w:tcPr>
          <w:p w:rsidR="00BF720D" w:rsidRPr="004F00C7" w:rsidRDefault="00BF720D" w:rsidP="00A5489E">
            <w:pPr>
              <w:jc w:val="both"/>
              <w:rPr>
                <w:b/>
                <w:bCs/>
                <w:sz w:val="24"/>
                <w:szCs w:val="24"/>
              </w:rPr>
            </w:pPr>
            <w:r>
              <w:rPr>
                <w:b/>
                <w:bCs/>
                <w:sz w:val="24"/>
                <w:szCs w:val="24"/>
              </w:rPr>
              <w:t>37</w:t>
            </w:r>
          </w:p>
        </w:tc>
        <w:tc>
          <w:tcPr>
            <w:tcW w:w="3397" w:type="dxa"/>
          </w:tcPr>
          <w:p w:rsidR="00BF720D" w:rsidRPr="004F00C7" w:rsidRDefault="00BF720D" w:rsidP="00A5489E">
            <w:pPr>
              <w:rPr>
                <w:b/>
                <w:bCs/>
                <w:sz w:val="24"/>
                <w:szCs w:val="24"/>
              </w:rPr>
            </w:pPr>
            <w:r>
              <w:rPr>
                <w:b/>
                <w:bCs/>
                <w:sz w:val="24"/>
                <w:szCs w:val="24"/>
              </w:rPr>
              <w:t>467.856,28 eura</w:t>
            </w:r>
          </w:p>
        </w:tc>
      </w:tr>
    </w:tbl>
    <w:p w:rsidR="00BF720D" w:rsidRDefault="00BF720D" w:rsidP="00BF720D">
      <w:pPr>
        <w:ind w:firstLine="708"/>
        <w:jc w:val="both"/>
        <w:rPr>
          <w:sz w:val="28"/>
          <w:szCs w:val="28"/>
        </w:rPr>
      </w:pPr>
    </w:p>
    <w:p w:rsidR="00BF720D" w:rsidRPr="008323AD" w:rsidRDefault="00BF720D" w:rsidP="00BF720D">
      <w:pPr>
        <w:ind w:firstLine="708"/>
        <w:jc w:val="both"/>
        <w:rPr>
          <w:color w:val="EE0000"/>
          <w:sz w:val="28"/>
          <w:szCs w:val="28"/>
        </w:rPr>
      </w:pPr>
      <w:r>
        <w:rPr>
          <w:sz w:val="28"/>
          <w:szCs w:val="28"/>
        </w:rPr>
        <w:t xml:space="preserve">Temeljem Odluke o dodjeli sredstava pomoći za ublažavanje i djelomično uklanjanje posljedica prirodnih nepogoda </w:t>
      </w:r>
      <w:r w:rsidRPr="00657F1D">
        <w:rPr>
          <w:i/>
          <w:iCs/>
          <w:sz w:val="28"/>
          <w:szCs w:val="28"/>
        </w:rPr>
        <w:t xml:space="preserve">nastalih u </w:t>
      </w:r>
      <w:r>
        <w:rPr>
          <w:i/>
          <w:iCs/>
          <w:sz w:val="28"/>
          <w:szCs w:val="28"/>
        </w:rPr>
        <w:t>2025</w:t>
      </w:r>
      <w:r w:rsidRPr="00657F1D">
        <w:rPr>
          <w:i/>
          <w:iCs/>
          <w:sz w:val="28"/>
          <w:szCs w:val="28"/>
        </w:rPr>
        <w:t>. godini</w:t>
      </w:r>
      <w:r>
        <w:rPr>
          <w:sz w:val="28"/>
          <w:szCs w:val="28"/>
        </w:rPr>
        <w:t xml:space="preserve"> i dijelom u 2024. godini u Republici Hrvatskoj KLASA: 022-03/25-04/524, </w:t>
      </w:r>
      <w:proofErr w:type="spellStart"/>
      <w:r>
        <w:rPr>
          <w:sz w:val="28"/>
          <w:szCs w:val="28"/>
        </w:rPr>
        <w:t>UR.BROJ</w:t>
      </w:r>
      <w:proofErr w:type="spellEnd"/>
      <w:r>
        <w:rPr>
          <w:sz w:val="28"/>
          <w:szCs w:val="28"/>
        </w:rPr>
        <w:t xml:space="preserve">: </w:t>
      </w:r>
      <w:r w:rsidRPr="00782A19">
        <w:rPr>
          <w:color w:val="000000" w:themeColor="text1"/>
          <w:sz w:val="28"/>
          <w:szCs w:val="28"/>
        </w:rPr>
        <w:t>50301-05/16-25-3 od 17.</w:t>
      </w:r>
      <w:r>
        <w:rPr>
          <w:color w:val="000000" w:themeColor="text1"/>
          <w:sz w:val="28"/>
          <w:szCs w:val="28"/>
        </w:rPr>
        <w:t xml:space="preserve"> prosinca </w:t>
      </w:r>
      <w:r w:rsidRPr="00782A19">
        <w:rPr>
          <w:color w:val="000000" w:themeColor="text1"/>
          <w:sz w:val="28"/>
          <w:szCs w:val="28"/>
        </w:rPr>
        <w:t xml:space="preserve">2025. godine Općini Gornji </w:t>
      </w:r>
      <w:proofErr w:type="spellStart"/>
      <w:r w:rsidRPr="00782A19">
        <w:rPr>
          <w:color w:val="000000" w:themeColor="text1"/>
          <w:sz w:val="28"/>
          <w:szCs w:val="28"/>
        </w:rPr>
        <w:t>Bogićevci</w:t>
      </w:r>
      <w:proofErr w:type="spellEnd"/>
      <w:r w:rsidRPr="00782A19">
        <w:rPr>
          <w:color w:val="000000" w:themeColor="text1"/>
          <w:sz w:val="28"/>
          <w:szCs w:val="28"/>
        </w:rPr>
        <w:t xml:space="preserve"> nisu raspoređena sredstva.</w:t>
      </w:r>
    </w:p>
    <w:p w:rsidR="00BF720D" w:rsidRDefault="00BF720D" w:rsidP="00BF720D">
      <w:pPr>
        <w:pStyle w:val="Naslov1"/>
        <w:jc w:val="center"/>
      </w:pPr>
      <w:r>
        <w:lastRenderedPageBreak/>
        <w:t>OSIGURANJE</w:t>
      </w:r>
      <w:r w:rsidRPr="00C14AEF">
        <w:t xml:space="preserve"> OPREME I DRUGIH SREDSTAVA ZA ZAŠTITU I SPRJEČAVANJE STRADANJA IMOVINE, GOSPODARSKIH FUNKCIJA I STRADANJA STANOVNIŠTVA</w:t>
      </w:r>
    </w:p>
    <w:p w:rsidR="00BF720D" w:rsidRDefault="00BF720D" w:rsidP="00BF720D"/>
    <w:p w:rsidR="00BF720D" w:rsidRDefault="00BF720D" w:rsidP="00BF720D">
      <w:pPr>
        <w:jc w:val="both"/>
        <w:rPr>
          <w:sz w:val="28"/>
          <w:szCs w:val="28"/>
        </w:rPr>
      </w:pPr>
      <w:r>
        <w:rPr>
          <w:sz w:val="28"/>
          <w:szCs w:val="28"/>
        </w:rPr>
        <w:t xml:space="preserve">Općina Gornji </w:t>
      </w:r>
      <w:proofErr w:type="spellStart"/>
      <w:r>
        <w:rPr>
          <w:sz w:val="28"/>
          <w:szCs w:val="28"/>
        </w:rPr>
        <w:t>Bogićevci</w:t>
      </w:r>
      <w:proofErr w:type="spellEnd"/>
      <w:r>
        <w:rPr>
          <w:sz w:val="28"/>
          <w:szCs w:val="28"/>
        </w:rPr>
        <w:t xml:space="preserve"> osigurala je sredstva </w:t>
      </w:r>
      <w:r w:rsidRPr="00CF35FE">
        <w:rPr>
          <w:sz w:val="28"/>
          <w:szCs w:val="28"/>
        </w:rPr>
        <w:t xml:space="preserve">za organizaciju i razvoj sustava civilne zaštite u </w:t>
      </w:r>
      <w:r>
        <w:rPr>
          <w:sz w:val="28"/>
          <w:szCs w:val="28"/>
        </w:rPr>
        <w:t>2025</w:t>
      </w:r>
      <w:r w:rsidRPr="00CF35FE">
        <w:rPr>
          <w:sz w:val="28"/>
          <w:szCs w:val="28"/>
        </w:rPr>
        <w:t>. godini</w:t>
      </w:r>
      <w:r>
        <w:rPr>
          <w:sz w:val="28"/>
          <w:szCs w:val="28"/>
        </w:rPr>
        <w:t xml:space="preserve"> u ukupnom iznosu od </w:t>
      </w:r>
      <w:r w:rsidRPr="00782A19">
        <w:rPr>
          <w:color w:val="000000" w:themeColor="text1"/>
          <w:sz w:val="28"/>
          <w:szCs w:val="28"/>
        </w:rPr>
        <w:t>1.986,40</w:t>
      </w:r>
      <w:r>
        <w:rPr>
          <w:color w:val="FF0000"/>
          <w:sz w:val="28"/>
          <w:szCs w:val="28"/>
        </w:rPr>
        <w:t xml:space="preserve"> </w:t>
      </w:r>
      <w:r>
        <w:rPr>
          <w:sz w:val="28"/>
          <w:szCs w:val="28"/>
        </w:rPr>
        <w:t xml:space="preserve">EUR. </w:t>
      </w:r>
    </w:p>
    <w:p w:rsidR="00BF720D" w:rsidRDefault="00BF720D" w:rsidP="00BF720D">
      <w:pPr>
        <w:jc w:val="both"/>
        <w:rPr>
          <w:sz w:val="28"/>
          <w:szCs w:val="28"/>
        </w:rPr>
      </w:pPr>
    </w:p>
    <w:p w:rsidR="00BF720D" w:rsidRDefault="00BF720D" w:rsidP="00BF720D">
      <w:pPr>
        <w:jc w:val="both"/>
        <w:rPr>
          <w:sz w:val="28"/>
          <w:szCs w:val="28"/>
        </w:rPr>
      </w:pPr>
      <w:r>
        <w:rPr>
          <w:sz w:val="28"/>
          <w:szCs w:val="28"/>
        </w:rPr>
        <w:t xml:space="preserve">Kako bi ublažili posljedice od prirodnih nepogoda  Općina Gornji </w:t>
      </w:r>
      <w:proofErr w:type="spellStart"/>
      <w:r>
        <w:rPr>
          <w:sz w:val="28"/>
          <w:szCs w:val="28"/>
        </w:rPr>
        <w:t>Bogićevci</w:t>
      </w:r>
      <w:proofErr w:type="spellEnd"/>
      <w:r>
        <w:rPr>
          <w:sz w:val="28"/>
          <w:szCs w:val="28"/>
        </w:rPr>
        <w:t xml:space="preserve"> provela je sljedeće prevencijske mjere:</w:t>
      </w:r>
    </w:p>
    <w:tbl>
      <w:tblPr>
        <w:tblStyle w:val="Reetkatablice"/>
        <w:tblW w:w="9351" w:type="dxa"/>
        <w:tblLook w:val="04A0"/>
      </w:tblPr>
      <w:tblGrid>
        <w:gridCol w:w="2972"/>
        <w:gridCol w:w="4394"/>
        <w:gridCol w:w="1985"/>
      </w:tblGrid>
      <w:tr w:rsidR="00BF720D" w:rsidTr="00A5489E">
        <w:tc>
          <w:tcPr>
            <w:tcW w:w="2972" w:type="dxa"/>
            <w:shd w:val="clear" w:color="auto" w:fill="D9D9D9" w:themeFill="background1" w:themeFillShade="D9"/>
          </w:tcPr>
          <w:p w:rsidR="00BF720D" w:rsidRDefault="00BF720D" w:rsidP="00A5489E">
            <w:pPr>
              <w:jc w:val="both"/>
              <w:rPr>
                <w:sz w:val="24"/>
                <w:szCs w:val="24"/>
              </w:rPr>
            </w:pPr>
            <w:r>
              <w:rPr>
                <w:sz w:val="24"/>
                <w:szCs w:val="24"/>
              </w:rPr>
              <w:t>PRIRODNA NEPOGODA</w:t>
            </w:r>
          </w:p>
        </w:tc>
        <w:tc>
          <w:tcPr>
            <w:tcW w:w="4394" w:type="dxa"/>
            <w:shd w:val="clear" w:color="auto" w:fill="D9D9D9" w:themeFill="background1" w:themeFillShade="D9"/>
          </w:tcPr>
          <w:p w:rsidR="00BF720D" w:rsidRDefault="00BF720D" w:rsidP="00A5489E">
            <w:pPr>
              <w:jc w:val="both"/>
              <w:rPr>
                <w:sz w:val="24"/>
                <w:szCs w:val="24"/>
              </w:rPr>
            </w:pPr>
            <w:r>
              <w:rPr>
                <w:sz w:val="24"/>
                <w:szCs w:val="24"/>
              </w:rPr>
              <w:t>PREVENCIJSKA MJERA</w:t>
            </w:r>
          </w:p>
        </w:tc>
        <w:tc>
          <w:tcPr>
            <w:tcW w:w="1985" w:type="dxa"/>
            <w:shd w:val="clear" w:color="auto" w:fill="D9D9D9" w:themeFill="background1" w:themeFillShade="D9"/>
          </w:tcPr>
          <w:p w:rsidR="00BF720D" w:rsidRDefault="00BF720D" w:rsidP="00A5489E">
            <w:pPr>
              <w:jc w:val="both"/>
              <w:rPr>
                <w:sz w:val="24"/>
                <w:szCs w:val="24"/>
              </w:rPr>
            </w:pPr>
            <w:r>
              <w:rPr>
                <w:sz w:val="24"/>
                <w:szCs w:val="24"/>
              </w:rPr>
              <w:t>IZNOS</w:t>
            </w:r>
          </w:p>
        </w:tc>
      </w:tr>
      <w:tr w:rsidR="00BF720D" w:rsidTr="00A5489E">
        <w:trPr>
          <w:trHeight w:val="517"/>
        </w:trPr>
        <w:tc>
          <w:tcPr>
            <w:tcW w:w="2972" w:type="dxa"/>
          </w:tcPr>
          <w:p w:rsidR="00BF720D" w:rsidRDefault="00BF720D" w:rsidP="00A5489E">
            <w:pPr>
              <w:jc w:val="both"/>
              <w:rPr>
                <w:sz w:val="24"/>
                <w:szCs w:val="24"/>
              </w:rPr>
            </w:pPr>
            <w:r>
              <w:rPr>
                <w:sz w:val="24"/>
                <w:szCs w:val="24"/>
              </w:rPr>
              <w:t>POTRES</w:t>
            </w:r>
          </w:p>
        </w:tc>
        <w:tc>
          <w:tcPr>
            <w:tcW w:w="4394" w:type="dxa"/>
          </w:tcPr>
          <w:p w:rsidR="00BF720D" w:rsidRDefault="00BF720D" w:rsidP="00A5489E">
            <w:pPr>
              <w:jc w:val="both"/>
              <w:rPr>
                <w:sz w:val="24"/>
                <w:szCs w:val="24"/>
              </w:rPr>
            </w:pPr>
          </w:p>
        </w:tc>
        <w:tc>
          <w:tcPr>
            <w:tcW w:w="1985" w:type="dxa"/>
          </w:tcPr>
          <w:p w:rsidR="00BF720D" w:rsidRDefault="00BF720D" w:rsidP="00A5489E">
            <w:pPr>
              <w:jc w:val="both"/>
              <w:rPr>
                <w:sz w:val="24"/>
                <w:szCs w:val="24"/>
              </w:rPr>
            </w:pPr>
          </w:p>
        </w:tc>
      </w:tr>
      <w:tr w:rsidR="00BF720D" w:rsidTr="00A5489E">
        <w:tc>
          <w:tcPr>
            <w:tcW w:w="2972" w:type="dxa"/>
          </w:tcPr>
          <w:p w:rsidR="00BF720D" w:rsidRDefault="00BF720D" w:rsidP="00A5489E">
            <w:pPr>
              <w:jc w:val="both"/>
              <w:rPr>
                <w:sz w:val="24"/>
                <w:szCs w:val="24"/>
              </w:rPr>
            </w:pPr>
            <w:r>
              <w:rPr>
                <w:sz w:val="24"/>
                <w:szCs w:val="24"/>
              </w:rPr>
              <w:t>OLUJNI,ORKANSKI VJETAR</w:t>
            </w:r>
          </w:p>
        </w:tc>
        <w:tc>
          <w:tcPr>
            <w:tcW w:w="4394" w:type="dxa"/>
          </w:tcPr>
          <w:p w:rsidR="00BF720D" w:rsidRDefault="00BF720D" w:rsidP="00A5489E">
            <w:pPr>
              <w:jc w:val="both"/>
              <w:rPr>
                <w:sz w:val="24"/>
                <w:szCs w:val="24"/>
              </w:rPr>
            </w:pPr>
          </w:p>
          <w:p w:rsidR="00BF720D" w:rsidRDefault="00BF720D" w:rsidP="00A5489E">
            <w:pPr>
              <w:jc w:val="both"/>
              <w:rPr>
                <w:sz w:val="24"/>
                <w:szCs w:val="24"/>
              </w:rPr>
            </w:pPr>
          </w:p>
        </w:tc>
        <w:tc>
          <w:tcPr>
            <w:tcW w:w="1985" w:type="dxa"/>
          </w:tcPr>
          <w:p w:rsidR="00BF720D" w:rsidRDefault="00BF720D" w:rsidP="00A5489E">
            <w:pPr>
              <w:jc w:val="both"/>
              <w:rPr>
                <w:sz w:val="24"/>
                <w:szCs w:val="24"/>
              </w:rPr>
            </w:pPr>
          </w:p>
        </w:tc>
      </w:tr>
      <w:tr w:rsidR="00BF720D" w:rsidTr="00A5489E">
        <w:tc>
          <w:tcPr>
            <w:tcW w:w="2972" w:type="dxa"/>
          </w:tcPr>
          <w:p w:rsidR="00BF720D" w:rsidRDefault="00BF720D" w:rsidP="00A5489E">
            <w:pPr>
              <w:jc w:val="both"/>
              <w:rPr>
                <w:sz w:val="24"/>
                <w:szCs w:val="24"/>
              </w:rPr>
            </w:pPr>
            <w:r>
              <w:rPr>
                <w:sz w:val="24"/>
                <w:szCs w:val="24"/>
              </w:rPr>
              <w:t>POŽAR</w:t>
            </w:r>
          </w:p>
        </w:tc>
        <w:tc>
          <w:tcPr>
            <w:tcW w:w="4394" w:type="dxa"/>
          </w:tcPr>
          <w:p w:rsidR="00BF720D" w:rsidRDefault="00BF720D" w:rsidP="00A5489E">
            <w:pPr>
              <w:jc w:val="both"/>
              <w:rPr>
                <w:sz w:val="24"/>
                <w:szCs w:val="24"/>
              </w:rPr>
            </w:pPr>
            <w:r w:rsidRPr="00937BD4">
              <w:rPr>
                <w:sz w:val="24"/>
                <w:szCs w:val="24"/>
              </w:rPr>
              <w:t>Sufinanciranje Vatrogasne zajednice</w:t>
            </w:r>
            <w:r>
              <w:rPr>
                <w:sz w:val="24"/>
                <w:szCs w:val="24"/>
              </w:rPr>
              <w:t xml:space="preserve"> /DVD</w:t>
            </w:r>
          </w:p>
          <w:p w:rsidR="00BF720D" w:rsidRDefault="00BF720D" w:rsidP="00A5489E">
            <w:pPr>
              <w:jc w:val="both"/>
              <w:rPr>
                <w:sz w:val="24"/>
                <w:szCs w:val="24"/>
              </w:rPr>
            </w:pPr>
          </w:p>
        </w:tc>
        <w:tc>
          <w:tcPr>
            <w:tcW w:w="1985" w:type="dxa"/>
          </w:tcPr>
          <w:p w:rsidR="00BF720D" w:rsidRDefault="00BF720D" w:rsidP="00A5489E">
            <w:pPr>
              <w:jc w:val="both"/>
              <w:rPr>
                <w:sz w:val="24"/>
                <w:szCs w:val="24"/>
              </w:rPr>
            </w:pPr>
            <w:r>
              <w:rPr>
                <w:sz w:val="24"/>
                <w:szCs w:val="24"/>
              </w:rPr>
              <w:t>30.000,00</w:t>
            </w:r>
          </w:p>
        </w:tc>
      </w:tr>
      <w:tr w:rsidR="00BF720D" w:rsidTr="00A5489E">
        <w:trPr>
          <w:trHeight w:val="255"/>
        </w:trPr>
        <w:tc>
          <w:tcPr>
            <w:tcW w:w="2972" w:type="dxa"/>
            <w:vMerge w:val="restart"/>
          </w:tcPr>
          <w:p w:rsidR="00BF720D" w:rsidRDefault="00BF720D" w:rsidP="00A5489E">
            <w:pPr>
              <w:jc w:val="both"/>
              <w:rPr>
                <w:sz w:val="24"/>
                <w:szCs w:val="24"/>
              </w:rPr>
            </w:pPr>
            <w:r>
              <w:rPr>
                <w:sz w:val="24"/>
                <w:szCs w:val="24"/>
              </w:rPr>
              <w:t>POPLAVA</w:t>
            </w:r>
          </w:p>
          <w:p w:rsidR="00BF720D" w:rsidRDefault="00BF720D" w:rsidP="00A5489E">
            <w:pPr>
              <w:jc w:val="both"/>
              <w:rPr>
                <w:sz w:val="24"/>
                <w:szCs w:val="24"/>
              </w:rPr>
            </w:pPr>
          </w:p>
        </w:tc>
        <w:tc>
          <w:tcPr>
            <w:tcW w:w="4394" w:type="dxa"/>
          </w:tcPr>
          <w:p w:rsidR="00BF720D" w:rsidRDefault="00BF720D" w:rsidP="00A5489E">
            <w:pPr>
              <w:jc w:val="both"/>
              <w:rPr>
                <w:sz w:val="24"/>
                <w:szCs w:val="24"/>
              </w:rPr>
            </w:pPr>
            <w:r>
              <w:rPr>
                <w:sz w:val="24"/>
                <w:szCs w:val="24"/>
              </w:rPr>
              <w:t>Održavanje cestovne kanalske mreže</w:t>
            </w:r>
          </w:p>
        </w:tc>
        <w:tc>
          <w:tcPr>
            <w:tcW w:w="1985" w:type="dxa"/>
          </w:tcPr>
          <w:p w:rsidR="00BF720D" w:rsidRDefault="00BF720D" w:rsidP="00A5489E">
            <w:pPr>
              <w:jc w:val="both"/>
              <w:rPr>
                <w:sz w:val="24"/>
                <w:szCs w:val="24"/>
              </w:rPr>
            </w:pPr>
          </w:p>
        </w:tc>
      </w:tr>
      <w:tr w:rsidR="00BF720D" w:rsidTr="00A5489E">
        <w:trPr>
          <w:trHeight w:val="150"/>
        </w:trPr>
        <w:tc>
          <w:tcPr>
            <w:tcW w:w="2972" w:type="dxa"/>
            <w:vMerge/>
          </w:tcPr>
          <w:p w:rsidR="00BF720D" w:rsidRDefault="00BF720D" w:rsidP="00A5489E">
            <w:pPr>
              <w:jc w:val="both"/>
              <w:rPr>
                <w:sz w:val="24"/>
                <w:szCs w:val="24"/>
              </w:rPr>
            </w:pPr>
          </w:p>
        </w:tc>
        <w:tc>
          <w:tcPr>
            <w:tcW w:w="4394" w:type="dxa"/>
          </w:tcPr>
          <w:p w:rsidR="00BF720D" w:rsidRDefault="00BF720D" w:rsidP="00A5489E">
            <w:pPr>
              <w:jc w:val="both"/>
              <w:rPr>
                <w:sz w:val="24"/>
                <w:szCs w:val="24"/>
              </w:rPr>
            </w:pPr>
            <w:r>
              <w:rPr>
                <w:sz w:val="24"/>
                <w:szCs w:val="24"/>
              </w:rPr>
              <w:t>Hrvatske vode- naknada za uređenje voda</w:t>
            </w:r>
          </w:p>
        </w:tc>
        <w:tc>
          <w:tcPr>
            <w:tcW w:w="1985" w:type="dxa"/>
          </w:tcPr>
          <w:p w:rsidR="00BF720D" w:rsidRDefault="00BF720D" w:rsidP="00A5489E">
            <w:pPr>
              <w:jc w:val="both"/>
              <w:rPr>
                <w:sz w:val="24"/>
                <w:szCs w:val="24"/>
              </w:rPr>
            </w:pPr>
            <w:r>
              <w:rPr>
                <w:sz w:val="24"/>
                <w:szCs w:val="24"/>
              </w:rPr>
              <w:t>1.392,79</w:t>
            </w:r>
          </w:p>
        </w:tc>
      </w:tr>
      <w:tr w:rsidR="00BF720D" w:rsidTr="00A5489E">
        <w:trPr>
          <w:trHeight w:val="596"/>
        </w:trPr>
        <w:tc>
          <w:tcPr>
            <w:tcW w:w="2972" w:type="dxa"/>
            <w:vMerge/>
          </w:tcPr>
          <w:p w:rsidR="00BF720D" w:rsidRDefault="00BF720D" w:rsidP="00A5489E">
            <w:pPr>
              <w:jc w:val="both"/>
              <w:rPr>
                <w:sz w:val="24"/>
                <w:szCs w:val="24"/>
              </w:rPr>
            </w:pPr>
          </w:p>
        </w:tc>
        <w:tc>
          <w:tcPr>
            <w:tcW w:w="4394" w:type="dxa"/>
          </w:tcPr>
          <w:p w:rsidR="00BF720D" w:rsidRDefault="00BF720D" w:rsidP="00A5489E">
            <w:pPr>
              <w:jc w:val="both"/>
              <w:rPr>
                <w:sz w:val="24"/>
                <w:szCs w:val="24"/>
              </w:rPr>
            </w:pPr>
            <w:r>
              <w:rPr>
                <w:sz w:val="24"/>
                <w:szCs w:val="24"/>
              </w:rPr>
              <w:t>Održavanje kanalske mreže i prijelaza</w:t>
            </w:r>
          </w:p>
        </w:tc>
        <w:tc>
          <w:tcPr>
            <w:tcW w:w="1985" w:type="dxa"/>
          </w:tcPr>
          <w:p w:rsidR="00BF720D" w:rsidRDefault="00BF720D" w:rsidP="00A5489E">
            <w:pPr>
              <w:jc w:val="both"/>
              <w:rPr>
                <w:sz w:val="24"/>
                <w:szCs w:val="24"/>
              </w:rPr>
            </w:pPr>
          </w:p>
        </w:tc>
      </w:tr>
      <w:tr w:rsidR="00BF720D" w:rsidTr="00A5489E">
        <w:tc>
          <w:tcPr>
            <w:tcW w:w="2972" w:type="dxa"/>
          </w:tcPr>
          <w:p w:rsidR="00BF720D" w:rsidRDefault="00BF720D" w:rsidP="00A5489E">
            <w:pPr>
              <w:jc w:val="both"/>
              <w:rPr>
                <w:sz w:val="24"/>
                <w:szCs w:val="24"/>
              </w:rPr>
            </w:pPr>
            <w:r>
              <w:rPr>
                <w:sz w:val="24"/>
                <w:szCs w:val="24"/>
              </w:rPr>
              <w:t>SUŠA</w:t>
            </w:r>
          </w:p>
        </w:tc>
        <w:tc>
          <w:tcPr>
            <w:tcW w:w="4394" w:type="dxa"/>
          </w:tcPr>
          <w:p w:rsidR="00BF720D" w:rsidRDefault="00BF720D" w:rsidP="00A5489E">
            <w:pPr>
              <w:jc w:val="both"/>
              <w:rPr>
                <w:sz w:val="24"/>
                <w:szCs w:val="24"/>
              </w:rPr>
            </w:pPr>
          </w:p>
          <w:p w:rsidR="00BF720D" w:rsidRDefault="00BF720D" w:rsidP="00A5489E">
            <w:pPr>
              <w:jc w:val="both"/>
              <w:rPr>
                <w:sz w:val="24"/>
                <w:szCs w:val="24"/>
              </w:rPr>
            </w:pPr>
          </w:p>
        </w:tc>
        <w:tc>
          <w:tcPr>
            <w:tcW w:w="1985" w:type="dxa"/>
          </w:tcPr>
          <w:p w:rsidR="00BF720D" w:rsidRDefault="00BF720D" w:rsidP="00A5489E">
            <w:pPr>
              <w:jc w:val="both"/>
              <w:rPr>
                <w:sz w:val="24"/>
                <w:szCs w:val="24"/>
              </w:rPr>
            </w:pPr>
          </w:p>
        </w:tc>
      </w:tr>
      <w:tr w:rsidR="00BF720D" w:rsidTr="00A5489E">
        <w:tc>
          <w:tcPr>
            <w:tcW w:w="2972" w:type="dxa"/>
          </w:tcPr>
          <w:p w:rsidR="00BF720D" w:rsidRDefault="00BF720D" w:rsidP="00A5489E">
            <w:pPr>
              <w:jc w:val="both"/>
              <w:rPr>
                <w:sz w:val="24"/>
                <w:szCs w:val="24"/>
              </w:rPr>
            </w:pPr>
            <w:r>
              <w:rPr>
                <w:sz w:val="24"/>
                <w:szCs w:val="24"/>
              </w:rPr>
              <w:t>TUČA</w:t>
            </w:r>
          </w:p>
        </w:tc>
        <w:tc>
          <w:tcPr>
            <w:tcW w:w="4394" w:type="dxa"/>
          </w:tcPr>
          <w:p w:rsidR="00BF720D" w:rsidRDefault="00BF720D" w:rsidP="00A5489E">
            <w:pPr>
              <w:jc w:val="both"/>
              <w:rPr>
                <w:sz w:val="24"/>
                <w:szCs w:val="24"/>
              </w:rPr>
            </w:pPr>
          </w:p>
          <w:p w:rsidR="00BF720D" w:rsidRDefault="00BF720D" w:rsidP="00A5489E">
            <w:pPr>
              <w:jc w:val="both"/>
              <w:rPr>
                <w:sz w:val="24"/>
                <w:szCs w:val="24"/>
              </w:rPr>
            </w:pPr>
          </w:p>
        </w:tc>
        <w:tc>
          <w:tcPr>
            <w:tcW w:w="1985" w:type="dxa"/>
          </w:tcPr>
          <w:p w:rsidR="00BF720D" w:rsidRDefault="00BF720D" w:rsidP="00A5489E">
            <w:pPr>
              <w:jc w:val="both"/>
              <w:rPr>
                <w:sz w:val="24"/>
                <w:szCs w:val="24"/>
              </w:rPr>
            </w:pPr>
          </w:p>
        </w:tc>
      </w:tr>
      <w:tr w:rsidR="00BF720D" w:rsidTr="00A5489E">
        <w:tc>
          <w:tcPr>
            <w:tcW w:w="2972" w:type="dxa"/>
          </w:tcPr>
          <w:p w:rsidR="00BF720D" w:rsidRDefault="00BF720D" w:rsidP="00A5489E">
            <w:pPr>
              <w:jc w:val="both"/>
              <w:rPr>
                <w:sz w:val="24"/>
                <w:szCs w:val="24"/>
              </w:rPr>
            </w:pPr>
            <w:r>
              <w:rPr>
                <w:sz w:val="24"/>
                <w:szCs w:val="24"/>
              </w:rPr>
              <w:t>MRAZ</w:t>
            </w:r>
          </w:p>
        </w:tc>
        <w:tc>
          <w:tcPr>
            <w:tcW w:w="4394" w:type="dxa"/>
          </w:tcPr>
          <w:p w:rsidR="00BF720D" w:rsidRDefault="00BF720D" w:rsidP="00A5489E">
            <w:pPr>
              <w:jc w:val="both"/>
              <w:rPr>
                <w:sz w:val="24"/>
                <w:szCs w:val="24"/>
              </w:rPr>
            </w:pPr>
          </w:p>
          <w:p w:rsidR="00BF720D" w:rsidRDefault="00BF720D" w:rsidP="00A5489E">
            <w:pPr>
              <w:jc w:val="both"/>
              <w:rPr>
                <w:sz w:val="24"/>
                <w:szCs w:val="24"/>
              </w:rPr>
            </w:pPr>
          </w:p>
        </w:tc>
        <w:tc>
          <w:tcPr>
            <w:tcW w:w="1985" w:type="dxa"/>
          </w:tcPr>
          <w:p w:rsidR="00BF720D" w:rsidRDefault="00BF720D" w:rsidP="00A5489E">
            <w:pPr>
              <w:jc w:val="both"/>
              <w:rPr>
                <w:sz w:val="24"/>
                <w:szCs w:val="24"/>
              </w:rPr>
            </w:pPr>
          </w:p>
        </w:tc>
      </w:tr>
      <w:tr w:rsidR="00BF720D" w:rsidTr="00A5489E">
        <w:tc>
          <w:tcPr>
            <w:tcW w:w="2972" w:type="dxa"/>
          </w:tcPr>
          <w:p w:rsidR="00BF720D" w:rsidRDefault="00BF720D" w:rsidP="00A5489E">
            <w:pPr>
              <w:jc w:val="both"/>
              <w:rPr>
                <w:sz w:val="24"/>
                <w:szCs w:val="24"/>
              </w:rPr>
            </w:pPr>
            <w:r>
              <w:rPr>
                <w:sz w:val="24"/>
                <w:szCs w:val="24"/>
              </w:rPr>
              <w:t>IZVANREDNO VELIKA VISINA SNIJEGA</w:t>
            </w:r>
          </w:p>
        </w:tc>
        <w:tc>
          <w:tcPr>
            <w:tcW w:w="4394" w:type="dxa"/>
          </w:tcPr>
          <w:p w:rsidR="00BF720D" w:rsidRDefault="00BF720D" w:rsidP="00A5489E">
            <w:pPr>
              <w:jc w:val="both"/>
              <w:rPr>
                <w:sz w:val="24"/>
                <w:szCs w:val="24"/>
              </w:rPr>
            </w:pPr>
          </w:p>
          <w:p w:rsidR="00BF720D" w:rsidRDefault="00BF720D" w:rsidP="00A5489E">
            <w:pPr>
              <w:jc w:val="both"/>
              <w:rPr>
                <w:sz w:val="24"/>
                <w:szCs w:val="24"/>
              </w:rPr>
            </w:pPr>
          </w:p>
        </w:tc>
        <w:tc>
          <w:tcPr>
            <w:tcW w:w="1985" w:type="dxa"/>
          </w:tcPr>
          <w:p w:rsidR="00BF720D" w:rsidRDefault="00BF720D" w:rsidP="00A5489E">
            <w:pPr>
              <w:jc w:val="both"/>
              <w:rPr>
                <w:sz w:val="24"/>
                <w:szCs w:val="24"/>
              </w:rPr>
            </w:pPr>
          </w:p>
        </w:tc>
      </w:tr>
      <w:tr w:rsidR="00BF720D" w:rsidTr="00A5489E">
        <w:tc>
          <w:tcPr>
            <w:tcW w:w="2972" w:type="dxa"/>
          </w:tcPr>
          <w:p w:rsidR="00BF720D" w:rsidRDefault="00BF720D" w:rsidP="00A5489E">
            <w:pPr>
              <w:rPr>
                <w:sz w:val="24"/>
                <w:szCs w:val="24"/>
              </w:rPr>
            </w:pPr>
            <w:r>
              <w:rPr>
                <w:sz w:val="24"/>
                <w:szCs w:val="24"/>
              </w:rPr>
              <w:t xml:space="preserve">KLIZANJE, TEČENJE, ODRONJAVANJE I </w:t>
            </w:r>
            <w:r>
              <w:rPr>
                <w:sz w:val="24"/>
                <w:szCs w:val="24"/>
              </w:rPr>
              <w:lastRenderedPageBreak/>
              <w:t>PREVRTANJE ZEMLJIŠTA</w:t>
            </w:r>
          </w:p>
        </w:tc>
        <w:tc>
          <w:tcPr>
            <w:tcW w:w="4394" w:type="dxa"/>
          </w:tcPr>
          <w:p w:rsidR="00BF720D" w:rsidRDefault="00BF720D" w:rsidP="00A5489E">
            <w:pPr>
              <w:jc w:val="both"/>
              <w:rPr>
                <w:sz w:val="24"/>
                <w:szCs w:val="24"/>
              </w:rPr>
            </w:pPr>
          </w:p>
        </w:tc>
        <w:tc>
          <w:tcPr>
            <w:tcW w:w="1985" w:type="dxa"/>
          </w:tcPr>
          <w:p w:rsidR="00BF720D" w:rsidRDefault="00BF720D" w:rsidP="00A5489E">
            <w:pPr>
              <w:jc w:val="both"/>
              <w:rPr>
                <w:sz w:val="24"/>
                <w:szCs w:val="24"/>
              </w:rPr>
            </w:pPr>
          </w:p>
        </w:tc>
      </w:tr>
    </w:tbl>
    <w:p w:rsidR="00BF720D" w:rsidRDefault="00BF720D" w:rsidP="00BF720D">
      <w:pPr>
        <w:rPr>
          <w:sz w:val="28"/>
          <w:szCs w:val="28"/>
        </w:rPr>
        <w:sectPr w:rsidR="00BF720D" w:rsidSect="00036D54">
          <w:pgSz w:w="11906" w:h="16838"/>
          <w:pgMar w:top="1417" w:right="1417" w:bottom="1417" w:left="1417" w:header="708" w:footer="708" w:gutter="0"/>
          <w:pgNumType w:start="0"/>
          <w:cols w:space="708"/>
          <w:titlePg/>
          <w:docGrid w:linePitch="360"/>
        </w:sectPr>
      </w:pPr>
    </w:p>
    <w:p w:rsidR="00BF720D" w:rsidRPr="00BF720D" w:rsidRDefault="00BF720D" w:rsidP="00BF720D">
      <w:pPr>
        <w:pStyle w:val="Naslov1"/>
        <w:rPr>
          <w:sz w:val="32"/>
        </w:rPr>
      </w:pPr>
      <w:r w:rsidRPr="00BF720D">
        <w:rPr>
          <w:sz w:val="32"/>
        </w:rPr>
        <w:lastRenderedPageBreak/>
        <w:t>MJERE KOJE UKLJUČUJU SURADNJU S NADLEŽNIM TIJELIMA I/ILI DRUGIM TIJELIMA, ZNANSTVENIM USTANOVAMA I STRUČNJACIMA ZA PODRUČJU PRIRODNIH NEPOGODE</w:t>
      </w:r>
    </w:p>
    <w:p w:rsidR="00BF720D" w:rsidRDefault="00BF720D" w:rsidP="00BF720D">
      <w:pPr>
        <w:rPr>
          <w:sz w:val="28"/>
          <w:szCs w:val="28"/>
        </w:rPr>
      </w:pPr>
    </w:p>
    <w:p w:rsidR="00BF720D" w:rsidRDefault="00BF720D" w:rsidP="00BF720D">
      <w:pPr>
        <w:pStyle w:val="Naslov2"/>
      </w:pPr>
      <w:r>
        <w:t>EDUKACIJA</w:t>
      </w:r>
    </w:p>
    <w:p w:rsidR="00BF720D" w:rsidRDefault="00BF720D" w:rsidP="00BF720D">
      <w:pPr>
        <w:jc w:val="both"/>
        <w:rPr>
          <w:sz w:val="28"/>
          <w:szCs w:val="28"/>
        </w:rPr>
      </w:pPr>
      <w:r>
        <w:rPr>
          <w:sz w:val="28"/>
          <w:szCs w:val="28"/>
        </w:rPr>
        <w:t xml:space="preserve">Kako bi se spriječio nastanak i ublažile posljedice prirodnih nepogoda temeljem članka 17. stavka 3. podstavka 2. Zakona o sustavu civilne zaštite („Narodne novine“ </w:t>
      </w:r>
      <w:r w:rsidRPr="001D6E97">
        <w:rPr>
          <w:sz w:val="28"/>
          <w:szCs w:val="28"/>
        </w:rPr>
        <w:t>82/15, 118/18, 31/20</w:t>
      </w:r>
      <w:r>
        <w:rPr>
          <w:sz w:val="28"/>
          <w:szCs w:val="28"/>
        </w:rPr>
        <w:t xml:space="preserve">, 20/21, 114/22) Općina Gornji </w:t>
      </w:r>
      <w:proofErr w:type="spellStart"/>
      <w:r>
        <w:rPr>
          <w:sz w:val="28"/>
          <w:szCs w:val="28"/>
        </w:rPr>
        <w:t>Bogićevci</w:t>
      </w:r>
      <w:proofErr w:type="spellEnd"/>
      <w:r>
        <w:rPr>
          <w:sz w:val="28"/>
          <w:szCs w:val="28"/>
        </w:rPr>
        <w:t xml:space="preserve"> donijela je Plan vježbi za 2026. godinu. </w:t>
      </w:r>
    </w:p>
    <w:p w:rsidR="00BF720D" w:rsidRDefault="00BF720D" w:rsidP="00BF720D">
      <w:pPr>
        <w:rPr>
          <w:sz w:val="28"/>
          <w:szCs w:val="28"/>
        </w:rPr>
      </w:pPr>
    </w:p>
    <w:p w:rsidR="00BF720D" w:rsidRDefault="00BF720D" w:rsidP="00BF720D">
      <w:pPr>
        <w:pStyle w:val="Naslov2"/>
      </w:pPr>
      <w:r>
        <w:t>SREDSTVA IZ EUROPSKIH FONDOVA</w:t>
      </w:r>
    </w:p>
    <w:p w:rsidR="00BF720D" w:rsidRPr="00E66F39" w:rsidRDefault="00BF720D" w:rsidP="00BF720D">
      <w:pPr>
        <w:rPr>
          <w:color w:val="000000" w:themeColor="text1"/>
          <w:sz w:val="28"/>
          <w:szCs w:val="28"/>
        </w:rPr>
      </w:pPr>
      <w:r w:rsidRPr="00E66F39">
        <w:rPr>
          <w:color w:val="000000" w:themeColor="text1"/>
          <w:sz w:val="28"/>
          <w:szCs w:val="28"/>
        </w:rPr>
        <w:t>JLS</w:t>
      </w:r>
      <w:r>
        <w:rPr>
          <w:color w:val="000000" w:themeColor="text1"/>
          <w:sz w:val="28"/>
          <w:szCs w:val="28"/>
        </w:rPr>
        <w:t xml:space="preserve"> ne</w:t>
      </w:r>
      <w:r w:rsidRPr="00E66F39">
        <w:rPr>
          <w:color w:val="000000" w:themeColor="text1"/>
          <w:sz w:val="28"/>
          <w:szCs w:val="28"/>
        </w:rPr>
        <w:t xml:space="preserve"> sudje</w:t>
      </w:r>
      <w:r>
        <w:rPr>
          <w:color w:val="000000" w:themeColor="text1"/>
          <w:sz w:val="28"/>
          <w:szCs w:val="28"/>
        </w:rPr>
        <w:t xml:space="preserve">luje u projektima </w:t>
      </w:r>
      <w:r w:rsidRPr="00E66F39">
        <w:rPr>
          <w:color w:val="000000" w:themeColor="text1"/>
          <w:sz w:val="28"/>
          <w:szCs w:val="28"/>
        </w:rPr>
        <w:t>financi</w:t>
      </w:r>
      <w:r>
        <w:rPr>
          <w:color w:val="000000" w:themeColor="text1"/>
          <w:sz w:val="28"/>
          <w:szCs w:val="28"/>
        </w:rPr>
        <w:t>ranim iz fondova Europske unije.</w:t>
      </w:r>
    </w:p>
    <w:p w:rsidR="00BF720D" w:rsidRDefault="00BF720D" w:rsidP="00BF720D">
      <w:pPr>
        <w:jc w:val="both"/>
        <w:rPr>
          <w:sz w:val="28"/>
          <w:szCs w:val="28"/>
        </w:rPr>
      </w:pPr>
    </w:p>
    <w:p w:rsidR="00BF720D" w:rsidRDefault="00BF720D" w:rsidP="00BF720D">
      <w:pPr>
        <w:pStyle w:val="Naslov2"/>
      </w:pPr>
      <w:r>
        <w:t>PLANSKI DOKUMENTI</w:t>
      </w:r>
    </w:p>
    <w:p w:rsidR="00BF720D" w:rsidRDefault="00BF720D" w:rsidP="00BF720D">
      <w:pPr>
        <w:jc w:val="both"/>
        <w:rPr>
          <w:sz w:val="28"/>
          <w:szCs w:val="28"/>
        </w:rPr>
      </w:pPr>
      <w:r w:rsidRPr="00FA04FF">
        <w:rPr>
          <w:sz w:val="28"/>
          <w:szCs w:val="28"/>
        </w:rPr>
        <w:t xml:space="preserve">Općina </w:t>
      </w:r>
      <w:r>
        <w:rPr>
          <w:sz w:val="28"/>
          <w:szCs w:val="28"/>
        </w:rPr>
        <w:t xml:space="preserve">Gornji </w:t>
      </w:r>
      <w:proofErr w:type="spellStart"/>
      <w:r>
        <w:rPr>
          <w:sz w:val="28"/>
          <w:szCs w:val="28"/>
        </w:rPr>
        <w:t>Bogićevci</w:t>
      </w:r>
      <w:proofErr w:type="spellEnd"/>
      <w:r w:rsidRPr="00FA04FF">
        <w:rPr>
          <w:sz w:val="28"/>
          <w:szCs w:val="28"/>
        </w:rPr>
        <w:t xml:space="preserve"> donijela je u </w:t>
      </w:r>
      <w:r>
        <w:rPr>
          <w:sz w:val="28"/>
          <w:szCs w:val="28"/>
        </w:rPr>
        <w:t>2025</w:t>
      </w:r>
      <w:r w:rsidRPr="00FA04FF">
        <w:rPr>
          <w:sz w:val="28"/>
          <w:szCs w:val="28"/>
        </w:rPr>
        <w:t>. godini</w:t>
      </w:r>
      <w:r>
        <w:rPr>
          <w:sz w:val="28"/>
          <w:szCs w:val="28"/>
        </w:rPr>
        <w:t>:</w:t>
      </w:r>
    </w:p>
    <w:p w:rsidR="00BF720D" w:rsidRDefault="00BF720D" w:rsidP="00322799">
      <w:pPr>
        <w:pStyle w:val="Odlomakpopisa"/>
        <w:numPr>
          <w:ilvl w:val="0"/>
          <w:numId w:val="31"/>
        </w:numPr>
        <w:spacing w:line="259" w:lineRule="auto"/>
        <w:jc w:val="both"/>
        <w:rPr>
          <w:sz w:val="28"/>
          <w:szCs w:val="28"/>
        </w:rPr>
      </w:pPr>
      <w:r>
        <w:rPr>
          <w:sz w:val="28"/>
          <w:szCs w:val="28"/>
        </w:rPr>
        <w:t xml:space="preserve">Usklađivanje Procjene rizika od velikih nesreća za područje Općine Gornji </w:t>
      </w:r>
      <w:proofErr w:type="spellStart"/>
      <w:r>
        <w:rPr>
          <w:sz w:val="28"/>
          <w:szCs w:val="28"/>
        </w:rPr>
        <w:t>Bogićevci</w:t>
      </w:r>
      <w:proofErr w:type="spellEnd"/>
    </w:p>
    <w:p w:rsidR="00BF720D" w:rsidRPr="00091EFA" w:rsidRDefault="00BF720D" w:rsidP="00322799">
      <w:pPr>
        <w:pStyle w:val="Odlomakpopisa"/>
        <w:numPr>
          <w:ilvl w:val="0"/>
          <w:numId w:val="31"/>
        </w:numPr>
        <w:spacing w:line="259" w:lineRule="auto"/>
        <w:jc w:val="both"/>
        <w:rPr>
          <w:sz w:val="28"/>
          <w:szCs w:val="28"/>
        </w:rPr>
      </w:pPr>
      <w:r w:rsidRPr="00091EFA">
        <w:rPr>
          <w:sz w:val="28"/>
          <w:szCs w:val="28"/>
        </w:rPr>
        <w:t>Plan djelovanja u području prirodnih nepogoda za 202</w:t>
      </w:r>
      <w:r>
        <w:rPr>
          <w:sz w:val="28"/>
          <w:szCs w:val="28"/>
        </w:rPr>
        <w:t>6</w:t>
      </w:r>
      <w:r w:rsidRPr="00091EFA">
        <w:rPr>
          <w:sz w:val="28"/>
          <w:szCs w:val="28"/>
        </w:rPr>
        <w:t xml:space="preserve">. godinu, </w:t>
      </w:r>
    </w:p>
    <w:p w:rsidR="00BF720D" w:rsidRPr="00091EFA" w:rsidRDefault="00BF720D" w:rsidP="00322799">
      <w:pPr>
        <w:pStyle w:val="Odlomakpopisa"/>
        <w:numPr>
          <w:ilvl w:val="0"/>
          <w:numId w:val="31"/>
        </w:numPr>
        <w:spacing w:line="259" w:lineRule="auto"/>
        <w:jc w:val="both"/>
        <w:rPr>
          <w:sz w:val="28"/>
          <w:szCs w:val="28"/>
        </w:rPr>
      </w:pPr>
      <w:r w:rsidRPr="00091EFA">
        <w:rPr>
          <w:sz w:val="28"/>
          <w:szCs w:val="28"/>
        </w:rPr>
        <w:t xml:space="preserve">provela redovito ažuriranje priloga Plana djelovanja CZ kako bi potrebni podaci bili ažurni u slučaju nastanaka izvanrednog događaja, </w:t>
      </w:r>
    </w:p>
    <w:p w:rsidR="00BF720D" w:rsidRPr="00A00E6B" w:rsidRDefault="00BF720D" w:rsidP="00322799">
      <w:pPr>
        <w:pStyle w:val="Odlomakpopisa"/>
        <w:numPr>
          <w:ilvl w:val="0"/>
          <w:numId w:val="31"/>
        </w:numPr>
        <w:spacing w:line="259" w:lineRule="auto"/>
        <w:jc w:val="both"/>
      </w:pPr>
      <w:r>
        <w:rPr>
          <w:sz w:val="28"/>
          <w:szCs w:val="28"/>
        </w:rPr>
        <w:t>Plan vježbi za 2026. godinu</w:t>
      </w:r>
      <w:r w:rsidRPr="00091EFA">
        <w:rPr>
          <w:sz w:val="28"/>
          <w:szCs w:val="28"/>
        </w:rPr>
        <w:t>.</w:t>
      </w:r>
    </w:p>
    <w:p w:rsidR="00BF720D" w:rsidRPr="00A00E6B" w:rsidRDefault="00BF720D" w:rsidP="00BF720D"/>
    <w:p w:rsidR="00BF720D" w:rsidRPr="00A00E6B" w:rsidRDefault="00BF720D" w:rsidP="00BF720D">
      <w:pPr>
        <w:rPr>
          <w:rFonts w:asciiTheme="majorHAnsi" w:eastAsiaTheme="majorEastAsia" w:hAnsiTheme="majorHAnsi" w:cstheme="majorBidi"/>
          <w:sz w:val="28"/>
          <w:szCs w:val="28"/>
        </w:rPr>
      </w:pPr>
      <w:r w:rsidRPr="00A00E6B">
        <w:rPr>
          <w:rFonts w:asciiTheme="majorHAnsi" w:eastAsiaTheme="majorEastAsia" w:hAnsiTheme="majorHAnsi" w:cstheme="majorBidi"/>
          <w:sz w:val="28"/>
          <w:szCs w:val="28"/>
        </w:rPr>
        <w:t>KLASA:</w:t>
      </w:r>
      <w:r>
        <w:rPr>
          <w:rFonts w:asciiTheme="majorHAnsi" w:eastAsiaTheme="majorEastAsia" w:hAnsiTheme="majorHAnsi" w:cstheme="majorBidi"/>
          <w:sz w:val="28"/>
          <w:szCs w:val="28"/>
        </w:rPr>
        <w:t>024-02/26-01/01</w:t>
      </w:r>
    </w:p>
    <w:p w:rsidR="00BF720D" w:rsidRPr="00A00E6B" w:rsidRDefault="00BF720D" w:rsidP="00BF720D">
      <w:pPr>
        <w:rPr>
          <w:rFonts w:asciiTheme="majorHAnsi" w:eastAsiaTheme="majorEastAsia" w:hAnsiTheme="majorHAnsi" w:cstheme="majorBidi"/>
          <w:sz w:val="28"/>
          <w:szCs w:val="28"/>
        </w:rPr>
      </w:pPr>
      <w:r w:rsidRPr="00A00E6B">
        <w:rPr>
          <w:rFonts w:asciiTheme="majorHAnsi" w:eastAsiaTheme="majorEastAsia" w:hAnsiTheme="majorHAnsi" w:cstheme="majorBidi"/>
          <w:sz w:val="28"/>
          <w:szCs w:val="28"/>
        </w:rPr>
        <w:t>URBROJ:</w:t>
      </w:r>
      <w:r>
        <w:rPr>
          <w:rFonts w:asciiTheme="majorHAnsi" w:eastAsiaTheme="majorEastAsia" w:hAnsiTheme="majorHAnsi" w:cstheme="majorBidi"/>
          <w:sz w:val="28"/>
          <w:szCs w:val="28"/>
        </w:rPr>
        <w:t>2178-22-01-26-09</w:t>
      </w:r>
    </w:p>
    <w:p w:rsidR="00BF720D" w:rsidRPr="00A00E6B" w:rsidRDefault="00BF720D" w:rsidP="00BF720D">
      <w:pPr>
        <w:rPr>
          <w:rFonts w:asciiTheme="majorHAnsi" w:eastAsiaTheme="majorEastAsia" w:hAnsiTheme="majorHAnsi" w:cstheme="majorBidi"/>
          <w:sz w:val="28"/>
          <w:szCs w:val="28"/>
        </w:rPr>
      </w:pPr>
      <w:r w:rsidRPr="00A00E6B">
        <w:rPr>
          <w:rFonts w:asciiTheme="majorHAnsi" w:eastAsiaTheme="majorEastAsia" w:hAnsiTheme="majorHAnsi" w:cstheme="majorBidi"/>
          <w:sz w:val="28"/>
          <w:szCs w:val="28"/>
        </w:rPr>
        <w:t xml:space="preserve">Općina </w:t>
      </w:r>
      <w:r>
        <w:rPr>
          <w:rFonts w:asciiTheme="majorHAnsi" w:eastAsiaTheme="majorEastAsia" w:hAnsiTheme="majorHAnsi" w:cstheme="majorBidi"/>
          <w:sz w:val="28"/>
          <w:szCs w:val="28"/>
        </w:rPr>
        <w:t xml:space="preserve">Gornji </w:t>
      </w:r>
      <w:proofErr w:type="spellStart"/>
      <w:r>
        <w:rPr>
          <w:rFonts w:asciiTheme="majorHAnsi" w:eastAsiaTheme="majorEastAsia" w:hAnsiTheme="majorHAnsi" w:cstheme="majorBidi"/>
          <w:sz w:val="28"/>
          <w:szCs w:val="28"/>
        </w:rPr>
        <w:t>Bogićevci</w:t>
      </w:r>
      <w:proofErr w:type="spellEnd"/>
    </w:p>
    <w:p w:rsidR="00BF720D" w:rsidRPr="00A00E6B" w:rsidRDefault="00BF720D" w:rsidP="00BF720D">
      <w:pPr>
        <w:rPr>
          <w:rFonts w:asciiTheme="majorHAnsi" w:eastAsiaTheme="majorEastAsia" w:hAnsiTheme="majorHAnsi" w:cstheme="majorBidi"/>
          <w:sz w:val="28"/>
          <w:szCs w:val="28"/>
        </w:rPr>
      </w:pPr>
    </w:p>
    <w:p w:rsidR="00BF720D" w:rsidRDefault="00BF720D" w:rsidP="00BF720D">
      <w:pPr>
        <w:rPr>
          <w:rFonts w:asciiTheme="majorHAnsi" w:eastAsiaTheme="majorEastAsia" w:hAnsiTheme="majorHAnsi" w:cstheme="majorBidi"/>
          <w:sz w:val="28"/>
          <w:szCs w:val="28"/>
        </w:rPr>
      </w:pP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t>Općinska načelnica</w:t>
      </w:r>
    </w:p>
    <w:p w:rsidR="00BF720D" w:rsidRDefault="00BF720D" w:rsidP="00BF720D">
      <w:pPr>
        <w:rPr>
          <w:rFonts w:asciiTheme="majorHAnsi" w:eastAsiaTheme="majorEastAsia" w:hAnsiTheme="majorHAnsi" w:cstheme="majorBidi"/>
          <w:sz w:val="28"/>
          <w:szCs w:val="28"/>
        </w:rPr>
      </w:pP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t>Aleksandra Zdunić, dipl.ing.agr.</w:t>
      </w:r>
    </w:p>
    <w:p w:rsidR="00BF720D" w:rsidRPr="00BF720D" w:rsidRDefault="00BF720D" w:rsidP="00BF720D">
      <w:pPr>
        <w:rPr>
          <w:rFonts w:asciiTheme="majorHAnsi" w:eastAsiaTheme="majorEastAsia" w:hAnsiTheme="majorHAnsi" w:cstheme="majorBidi"/>
          <w:sz w:val="28"/>
          <w:szCs w:val="28"/>
        </w:rPr>
      </w:pPr>
      <w:r w:rsidRPr="00BF720D">
        <w:rPr>
          <w:rFonts w:ascii="Times New Roman" w:hAnsi="Times New Roman" w:cs="Times New Roman"/>
          <w:b/>
          <w:sz w:val="28"/>
          <w:szCs w:val="24"/>
        </w:rPr>
        <w:lastRenderedPageBreak/>
        <w:t xml:space="preserve">65. Strategija upravljanja i raspolaganja imovinom u vlasništvu Općine Gornji </w:t>
      </w:r>
      <w:proofErr w:type="spellStart"/>
      <w:r w:rsidRPr="00BF720D">
        <w:rPr>
          <w:rFonts w:ascii="Times New Roman" w:hAnsi="Times New Roman" w:cs="Times New Roman"/>
          <w:b/>
          <w:sz w:val="28"/>
          <w:szCs w:val="24"/>
        </w:rPr>
        <w:t>Bogićevci</w:t>
      </w:r>
      <w:proofErr w:type="spellEnd"/>
      <w:r w:rsidRPr="00BF720D">
        <w:rPr>
          <w:rFonts w:ascii="Times New Roman" w:hAnsi="Times New Roman" w:cs="Times New Roman"/>
          <w:b/>
          <w:sz w:val="28"/>
          <w:szCs w:val="24"/>
        </w:rPr>
        <w:t xml:space="preserve"> 2025. – 2029. godine</w:t>
      </w:r>
    </w:p>
    <w:p w:rsidR="00BF720D" w:rsidRPr="00BF720D" w:rsidRDefault="00BF720D" w:rsidP="00BF720D">
      <w:pPr>
        <w:tabs>
          <w:tab w:val="left" w:pos="2520"/>
        </w:tabs>
        <w:rPr>
          <w:rFonts w:asciiTheme="majorHAnsi" w:eastAsiaTheme="majorEastAsia" w:hAnsiTheme="majorHAnsi" w:cstheme="majorBidi"/>
          <w:b/>
          <w:color w:val="365F91" w:themeColor="accent1" w:themeShade="BF"/>
          <w:sz w:val="32"/>
          <w:szCs w:val="28"/>
        </w:rPr>
      </w:pPr>
      <w:r w:rsidRPr="00BF720D">
        <w:rPr>
          <w:rFonts w:asciiTheme="majorHAnsi" w:eastAsiaTheme="majorEastAsia" w:hAnsiTheme="majorHAnsi" w:cstheme="majorBidi"/>
          <w:b/>
          <w:color w:val="365F91" w:themeColor="accent1" w:themeShade="BF"/>
          <w:sz w:val="32"/>
          <w:szCs w:val="28"/>
        </w:rPr>
        <w:tab/>
      </w:r>
    </w:p>
    <w:tbl>
      <w:tblPr>
        <w:tblW w:w="5000" w:type="pct"/>
        <w:jc w:val="center"/>
        <w:tblLook w:val="04A0"/>
      </w:tblPr>
      <w:tblGrid>
        <w:gridCol w:w="8521"/>
      </w:tblGrid>
      <w:tr w:rsidR="00BF720D" w:rsidRPr="00ED0A7B" w:rsidTr="00A5489E">
        <w:trPr>
          <w:trHeight w:val="2880"/>
          <w:jc w:val="center"/>
        </w:trPr>
        <w:tc>
          <w:tcPr>
            <w:tcW w:w="5000" w:type="pct"/>
          </w:tcPr>
          <w:p w:rsidR="00BF720D" w:rsidRDefault="00BF720D" w:rsidP="00A5489E">
            <w:pPr>
              <w:pStyle w:val="Bezproreda"/>
              <w:jc w:val="center"/>
              <w:rPr>
                <w:rFonts w:asciiTheme="majorHAnsi" w:eastAsiaTheme="majorEastAsia" w:hAnsiTheme="majorHAnsi" w:cstheme="majorBidi"/>
                <w:caps/>
              </w:rPr>
            </w:pPr>
          </w:p>
          <w:p w:rsidR="00BF720D" w:rsidRPr="00906F39" w:rsidRDefault="00BF720D" w:rsidP="00A5489E">
            <w:pPr>
              <w:jc w:val="both"/>
              <w:rPr>
                <w:rFonts w:ascii="Calibri" w:hAnsi="Calibri"/>
                <w:b/>
                <w:sz w:val="20"/>
                <w:szCs w:val="20"/>
              </w:rPr>
            </w:pPr>
            <w:r>
              <w:rPr>
                <w:rFonts w:ascii="Calibri" w:hAnsi="Calibri"/>
                <w:b/>
                <w:noProof/>
                <w:sz w:val="20"/>
                <w:szCs w:val="20"/>
              </w:rPr>
              <w:drawing>
                <wp:inline distT="0" distB="0" distL="0" distR="0">
                  <wp:extent cx="571500" cy="428625"/>
                  <wp:effectExtent l="19050" t="0" r="0" b="0"/>
                  <wp:docPr id="17" name="Slika 0" descr="HR-grb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grb_1.jpg"/>
                          <pic:cNvPicPr/>
                        </pic:nvPicPr>
                        <pic:blipFill>
                          <a:blip r:embed="rId6" cstate="print"/>
                          <a:stretch>
                            <a:fillRect/>
                          </a:stretch>
                        </pic:blipFill>
                        <pic:spPr>
                          <a:xfrm>
                            <a:off x="0" y="0"/>
                            <a:ext cx="571500" cy="428625"/>
                          </a:xfrm>
                          <a:prstGeom prst="rect">
                            <a:avLst/>
                          </a:prstGeom>
                        </pic:spPr>
                      </pic:pic>
                    </a:graphicData>
                  </a:graphic>
                </wp:inline>
              </w:drawing>
            </w:r>
          </w:p>
          <w:p w:rsidR="00BF720D" w:rsidRPr="00906F39" w:rsidRDefault="00BF720D" w:rsidP="00A5489E">
            <w:pPr>
              <w:jc w:val="both"/>
              <w:rPr>
                <w:rFonts w:ascii="Arial" w:hAnsi="Arial" w:cs="Arial"/>
                <w:b/>
              </w:rPr>
            </w:pPr>
            <w:r w:rsidRPr="00906F39">
              <w:rPr>
                <w:rFonts w:ascii="Arial" w:hAnsi="Arial" w:cs="Arial"/>
                <w:b/>
              </w:rPr>
              <w:t>REPUBLIKA HRVATSKA</w:t>
            </w:r>
          </w:p>
          <w:p w:rsidR="00BF720D" w:rsidRPr="00906F39" w:rsidRDefault="00BF720D" w:rsidP="00A5489E">
            <w:pPr>
              <w:jc w:val="both"/>
              <w:rPr>
                <w:rFonts w:ascii="Arial" w:hAnsi="Arial" w:cs="Arial"/>
                <w:b/>
              </w:rPr>
            </w:pPr>
            <w:r w:rsidRPr="00906F39">
              <w:rPr>
                <w:rFonts w:ascii="Arial" w:hAnsi="Arial" w:cs="Arial"/>
                <w:b/>
              </w:rPr>
              <w:t>BRODSKO-POSAVSKA ŽUPANIJA</w:t>
            </w:r>
          </w:p>
          <w:p w:rsidR="00BF720D" w:rsidRPr="00906F39" w:rsidRDefault="00BF720D" w:rsidP="00A5489E">
            <w:pPr>
              <w:jc w:val="both"/>
              <w:rPr>
                <w:rFonts w:ascii="Arial" w:hAnsi="Arial" w:cs="Arial"/>
                <w:b/>
              </w:rPr>
            </w:pPr>
            <w:r w:rsidRPr="00906F39">
              <w:rPr>
                <w:rFonts w:ascii="Arial" w:hAnsi="Arial" w:cs="Arial"/>
                <w:b/>
              </w:rPr>
              <w:t xml:space="preserve">OPĆINA </w:t>
            </w:r>
            <w:r>
              <w:rPr>
                <w:rFonts w:ascii="Arial" w:hAnsi="Arial" w:cs="Arial"/>
                <w:b/>
              </w:rPr>
              <w:t>GORNJI BOGIĆEVCI</w:t>
            </w:r>
          </w:p>
          <w:p w:rsidR="00BF720D" w:rsidRDefault="00BF720D" w:rsidP="00A5489E">
            <w:pPr>
              <w:jc w:val="both"/>
              <w:rPr>
                <w:rFonts w:ascii="Arial" w:hAnsi="Arial" w:cs="Arial"/>
                <w:b/>
              </w:rPr>
            </w:pPr>
            <w:r>
              <w:rPr>
                <w:rFonts w:ascii="Arial" w:hAnsi="Arial" w:cs="Arial"/>
                <w:b/>
              </w:rPr>
              <w:t>OPĆINSKO VIJEĆE</w:t>
            </w:r>
          </w:p>
          <w:p w:rsidR="00BF720D" w:rsidRDefault="00BF720D" w:rsidP="00A5489E">
            <w:pPr>
              <w:jc w:val="both"/>
              <w:rPr>
                <w:rFonts w:ascii="Arial" w:hAnsi="Arial" w:cs="Arial"/>
              </w:rPr>
            </w:pPr>
            <w:r>
              <w:rPr>
                <w:rFonts w:ascii="Arial" w:hAnsi="Arial" w:cs="Arial"/>
              </w:rPr>
              <w:t xml:space="preserve">     </w:t>
            </w:r>
          </w:p>
          <w:p w:rsidR="00BF720D" w:rsidRDefault="00BF720D" w:rsidP="00A5489E"/>
          <w:p w:rsidR="00BF720D" w:rsidRDefault="00BF720D" w:rsidP="00A5489E">
            <w:pPr>
              <w:jc w:val="center"/>
            </w:pPr>
          </w:p>
          <w:p w:rsidR="00BF720D" w:rsidRDefault="00BF720D" w:rsidP="00A5489E">
            <w:pPr>
              <w:jc w:val="center"/>
            </w:pPr>
          </w:p>
          <w:p w:rsidR="00BF720D" w:rsidRDefault="00BF720D" w:rsidP="00A5489E">
            <w:pPr>
              <w:jc w:val="center"/>
            </w:pPr>
          </w:p>
          <w:p w:rsidR="00BF720D" w:rsidRDefault="00BF720D" w:rsidP="00A5489E">
            <w:pPr>
              <w:jc w:val="center"/>
            </w:pPr>
          </w:p>
          <w:p w:rsidR="00BF720D" w:rsidRDefault="00BF720D" w:rsidP="00A5489E">
            <w:pPr>
              <w:jc w:val="center"/>
            </w:pPr>
            <w:r w:rsidRPr="00ED0A7B">
              <w:rPr>
                <w:noProof/>
              </w:rPr>
              <w:drawing>
                <wp:inline distT="0" distB="0" distL="0" distR="0">
                  <wp:extent cx="657225" cy="819150"/>
                  <wp:effectExtent l="0" t="0" r="9525" b="0"/>
                  <wp:docPr id="18" name="Slika 1" descr="hr)s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b-gb"/>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819150"/>
                          </a:xfrm>
                          <a:prstGeom prst="rect">
                            <a:avLst/>
                          </a:prstGeom>
                          <a:noFill/>
                          <a:ln>
                            <a:noFill/>
                          </a:ln>
                        </pic:spPr>
                      </pic:pic>
                    </a:graphicData>
                  </a:graphic>
                </wp:inline>
              </w:drawing>
            </w:r>
          </w:p>
          <w:p w:rsidR="00BF720D" w:rsidRDefault="00BF720D" w:rsidP="00A5489E"/>
          <w:p w:rsidR="00BF720D" w:rsidRPr="00ED0A7B" w:rsidRDefault="00BF720D" w:rsidP="00A5489E">
            <w:pPr>
              <w:jc w:val="center"/>
            </w:pPr>
          </w:p>
        </w:tc>
      </w:tr>
      <w:tr w:rsidR="00BF720D" w:rsidRPr="00BF720D" w:rsidTr="00A5489E">
        <w:trPr>
          <w:trHeight w:val="360"/>
          <w:jc w:val="center"/>
        </w:trPr>
        <w:tc>
          <w:tcPr>
            <w:tcW w:w="5000" w:type="pct"/>
            <w:vAlign w:val="center"/>
          </w:tcPr>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b/>
                <w:sz w:val="24"/>
                <w:szCs w:val="24"/>
              </w:rPr>
            </w:pPr>
            <w:r w:rsidRPr="00BF720D">
              <w:rPr>
                <w:rFonts w:ascii="Times New Roman" w:hAnsi="Times New Roman" w:cs="Times New Roman"/>
                <w:b/>
                <w:sz w:val="24"/>
                <w:szCs w:val="24"/>
              </w:rPr>
              <w:t>STRATEGIJA UPRAVLJANJA I RASPOLAGANJA IMOVINOM U VLASNIŠTVU OPĆINE GORNJI BOGIĆEVCI ZA RAZDOBLJE 2025. – 2029. GODINU</w:t>
            </w: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SADRŽAJ</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1. UVOD .........................................................................................................................1</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1.2. OPĆI PODACI OPĆINE GORNJI BOGIĆEVCI.....................................................2</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2. VAŽEĆI PROPISI U VEZI S UPRAVLJANJEM I RASPOLAGANJEM</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IMOVINOM ..............................................................................................................3</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2.1. Zakoni i drugi propisi …..........................................................................................3</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2.2.Opći akti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...........................................................................3</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3. UPRAVLJANJE </w:t>
            </w:r>
            <w:proofErr w:type="spellStart"/>
            <w:r w:rsidRPr="00BF720D">
              <w:rPr>
                <w:rFonts w:ascii="Times New Roman" w:hAnsi="Times New Roman" w:cs="Times New Roman"/>
                <w:sz w:val="24"/>
                <w:szCs w:val="24"/>
              </w:rPr>
              <w:t>IMOVINOM.</w:t>
            </w:r>
            <w:proofErr w:type="spellEnd"/>
            <w:r w:rsidRPr="00BF720D">
              <w:rPr>
                <w:rFonts w:ascii="Times New Roman" w:hAnsi="Times New Roman" w:cs="Times New Roman"/>
                <w:sz w:val="24"/>
                <w:szCs w:val="24"/>
              </w:rPr>
              <w:t>.,.................................................................................4</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4. ANALIZA STANJA IMOVINE I POSTOJEĆI MODEL UPRAVLJANJA 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RASPOLAGANJA IMOVINOM................................................................................5</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4.1.Uspostava Registra nekretnina.….............................................................................5</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4.2.Stanje dokumentacije, vlasnički upisi i praćenje imovine…....................................6</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5. NEKRETNINE............................................................................................................6</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5.1.Zemljišta...................................................................................................................6</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5.2.Poslovni prostor........................................................................................................7</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5.3.Stambeni objekti.......................................................................................................8</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5.4.Nerazvrstane ceste....................................................................................................8</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6. UPRAVLJANJE POSLOVNIM UDJELIMA OPĆINE U TRGOVAČKIM</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DRUŠTVIMA USTANOVAMA....................................................................................9</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6.1.DRUGA IMOVINA..................................................................................................9</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7. CILJ STRATEGIJE I SMJERNICE ZA NJEZINO OSTVARENJE.........................10</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8. ZAKLJUČAK.............................................................................................................12</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Na temelju članka 39. Statuta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("Službeni glasnik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2/21“), Općinsko vijeće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na 8. sjednici održanoj 20. svibnja 2026. godine, donijelo je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1.</w:t>
            </w:r>
            <w:r w:rsidRPr="00BF720D">
              <w:rPr>
                <w:rFonts w:ascii="Times New Roman" w:hAnsi="Times New Roman" w:cs="Times New Roman"/>
                <w:sz w:val="24"/>
                <w:szCs w:val="24"/>
              </w:rPr>
              <w:tab/>
              <w:t xml:space="preserve">UVOD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Upravljanje nekretninama podrazumijeva stjecanje nekretnina, raspolaganje nekretninama i ostvarivanje drugih vlasničkih prava sukladno propisima koji uređuju vlasništvo i druga stvarna prava.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Strategija upravljanja i raspolaganja imovinom u vlasništvu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donosi se za potrebe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Strategija određuje ciljeve i smjernice za upravljanje i raspolaganje imovinom u vlasništvu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za razdoblje od 2025. do 2029. godine.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Strategijom upravljanja i raspolaganja se želi osigurati ekonomski svrhovito, učinkovito i transparentno upravljanje i raspolaganje imovinom. Strategija se oslanja na Strategiju upravljanja i raspolaganja imovinom u vlasništvu Republike Hrvatske (Narodne novine“ broj 96/19), odluku o pokretanju izrade strategije upravljanja pokretninama i nekretninama u vlasništvu RH za razdoblje 2026.-2035. te načela koja su propisana za upravljanje i raspolaganje državnom imovinom prema kojoj je za upravljanje i raspolaganje nekretninama lokalnih jedinica potrebno uspostaviti jednaka pravila postupanja koja vrijede i za državne nekretnine, kao i na program ukupnog razvoja Strategije gospodarskog razvoja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Upravljanje imovinom u vlasništvu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podrazumijeva sve sustavne i koordinirane aktivnosti i dobre prakse kojima Općina optimalno i održivo upravlja svojom imovinom u svrhu ostvarivanja svojeg organizacijskog strateškog plana.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Pojedini pojmovi u smisli ove Strategije, a sukladno odredbama Zakona o upravljanju i raspolaganju imovinom u vlasništvu Republike Hrvatske imaju sljedeće značenje: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raspolaganje imovinom u vlasništvu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podrazumijeva pravo na otuđenje, opterećenje, ograničenje i odricanje od prava;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korištenje imovine u vlasništvu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podrazumijeva uporabu i ubiranje plodova i koristi koje općinska imovina daje, bez otuđenja ili opterećenja.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U upravljanju imovinom Općina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dužna je postupati kao dobar gospodar, što prije svega podrazumijeva izradu sveobuhvatnog popisa imovine u njenom vlasništvu, sa utvrđenim stanjem u kojem se imovina nalazi i određenom </w:t>
            </w:r>
            <w:r w:rsidRPr="00BF720D">
              <w:rPr>
                <w:rFonts w:ascii="Times New Roman" w:hAnsi="Times New Roman" w:cs="Times New Roman"/>
                <w:sz w:val="24"/>
                <w:szCs w:val="24"/>
              </w:rPr>
              <w:lastRenderedPageBreak/>
              <w:t xml:space="preserve">tržišnom vrijednosti, sagledavanja troškova i prihoda od nekretnina radi učinkovitog korištenja, kao i utvrđivanje važnosti određenih nekretnina za općinu.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Odluke o upravljanju nekretninama treba se temeljiti na najvećem mogućem ekonomskom učinku, a nekretnine treba primarno klasificirati na aktivne i neaktivne, </w:t>
            </w:r>
            <w:proofErr w:type="spellStart"/>
            <w:r w:rsidRPr="00BF720D">
              <w:rPr>
                <w:rFonts w:ascii="Times New Roman" w:hAnsi="Times New Roman" w:cs="Times New Roman"/>
                <w:sz w:val="24"/>
                <w:szCs w:val="24"/>
              </w:rPr>
              <w:t>tj</w:t>
            </w:r>
            <w:proofErr w:type="spellEnd"/>
            <w:r w:rsidRPr="00BF720D">
              <w:rPr>
                <w:rFonts w:ascii="Times New Roman" w:hAnsi="Times New Roman" w:cs="Times New Roman"/>
                <w:sz w:val="24"/>
                <w:szCs w:val="24"/>
              </w:rPr>
              <w:t xml:space="preserve">. na one s kojima će se Općina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koristiti za vlastite potrebe ili davati na korištenje drugima i na ostale nekretnine kojima će Općina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raspolagati prema smjernicama iz Strategije.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Upravljanje općinskom imovinom mora se temeljiti na osnovnim načelima javnosti, predvidljivosti, učinkovitosti i odgovornosti: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načelo javnosti upravljanja općinskom imovinom osigurava se popisivanjem pravila i kriterija upravljanja raspolaganja imovinom u svim aktima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koja tijela Općine donose u svezi s njihovim upravljanjem i raspolaganjem, te njihovom javnom objavom, određivanjem ciljeva upravljanja i raspolaganja, redovitim upoznavanjem javnosti sa aktivnostima tijela koje upravljaju i raspolažu općinskom imovinom, javnom objavom najvažnijih odluka vezanih za upravljanje i raspolaganje i vođenjem registra općinske imovine;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načelo predvidljivosti osigurava da raspolaganje imovinom u istim ili sličnim slučajevima bude obuhvaćeno jednakim, predvidljivim postupanjem;</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načelo učinkovitosti osigurava učinkovito upravljanje i raspolaganje općinskom imovinom radi ostvarivanja gospodarskih, infrastrukturnih i drugih ciljeva određenih Strategijom kao javni interes;</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načelo odgovornosti osigurava se propisivanjem ovlasti i dužnosti pojedinih nositelja funkcija upravljanja i raspolaganja imovinom, nadzorom nad upravljanjem i raspolaganjem, izvješćivanjem o postignutim ciljevima i mjerama protiv nositelja funkcija koji se ne pridržavaju odredaba propisa.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Vlasništvo Općine važan je instrument postizanja strateških razvojnih ciljeva vezanih uz regionalnu, prometnu, kulturnu i zdravstvenu politiku, kao i za druge razvojne politike općine.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Učinkovitim upravljanjem imovinom Općina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poticat će razvoj gospodarstva, a istodobno pridonositi boljoj kvaliteti života svih mještana općine.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Ova je Strategija iskorak u smislu transparentnosti i javne objave podataka vezanih uz upravljanje i raspolaganje općinskom imovinom. Tijekom sljedećih godina struktura ove Strategije će se usavršavati, posebno u vidu modela planiranja koji bi bio primjenjiv na metode usporedbe i mjerljivosti rezultata ostvarivanja provedbe iste. Nedostaci će se svakako</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pokušati maksimalno ukloniti razvijanjem unificirane metode izvještavanja provedbe Strategije i mjerljivosti rezultata rada.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1.2.</w:t>
            </w:r>
            <w:r w:rsidRPr="00BF720D">
              <w:rPr>
                <w:rFonts w:ascii="Times New Roman" w:hAnsi="Times New Roman" w:cs="Times New Roman"/>
                <w:sz w:val="24"/>
                <w:szCs w:val="24"/>
              </w:rPr>
              <w:tab/>
              <w:t>OPĆI PODACI OPĆINE GORNJI BOGIĆEVCI</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Općina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je jedinica lokalne samouprave koja se nalazi u Brodsko-posavskoj županiji, a područje joj je utvrđeno Zakonom o područjima županija, gradova i općina u Republici Hrvatskoj.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Obuhvaća šest naselja: </w:t>
            </w:r>
            <w:proofErr w:type="spellStart"/>
            <w:r w:rsidRPr="00BF720D">
              <w:rPr>
                <w:rFonts w:ascii="Times New Roman" w:hAnsi="Times New Roman" w:cs="Times New Roman"/>
                <w:sz w:val="24"/>
                <w:szCs w:val="24"/>
              </w:rPr>
              <w:t>Dubovac</w:t>
            </w:r>
            <w:proofErr w:type="spellEnd"/>
            <w:r w:rsidRPr="00BF720D">
              <w:rPr>
                <w:rFonts w:ascii="Times New Roman" w:hAnsi="Times New Roman" w:cs="Times New Roman"/>
                <w:sz w:val="24"/>
                <w:szCs w:val="24"/>
              </w:rPr>
              <w:t xml:space="preserv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Kosovac, </w:t>
            </w:r>
            <w:proofErr w:type="spellStart"/>
            <w:r w:rsidRPr="00BF720D">
              <w:rPr>
                <w:rFonts w:ascii="Times New Roman" w:hAnsi="Times New Roman" w:cs="Times New Roman"/>
                <w:sz w:val="24"/>
                <w:szCs w:val="24"/>
              </w:rPr>
              <w:t>Smrtić</w:t>
            </w:r>
            <w:proofErr w:type="spellEnd"/>
            <w:r w:rsidRPr="00BF720D">
              <w:rPr>
                <w:rFonts w:ascii="Times New Roman" w:hAnsi="Times New Roman" w:cs="Times New Roman"/>
                <w:sz w:val="24"/>
                <w:szCs w:val="24"/>
              </w:rPr>
              <w:t xml:space="preserve">, </w:t>
            </w:r>
            <w:proofErr w:type="spellStart"/>
            <w:r w:rsidRPr="00BF720D">
              <w:rPr>
                <w:rFonts w:ascii="Times New Roman" w:hAnsi="Times New Roman" w:cs="Times New Roman"/>
                <w:sz w:val="24"/>
                <w:szCs w:val="24"/>
              </w:rPr>
              <w:t>Ratkovac</w:t>
            </w:r>
            <w:proofErr w:type="spellEnd"/>
            <w:r w:rsidRPr="00BF720D">
              <w:rPr>
                <w:rFonts w:ascii="Times New Roman" w:hAnsi="Times New Roman" w:cs="Times New Roman"/>
                <w:sz w:val="24"/>
                <w:szCs w:val="24"/>
              </w:rPr>
              <w:t xml:space="preserve"> i </w:t>
            </w:r>
            <w:proofErr w:type="spellStart"/>
            <w:r w:rsidRPr="00BF720D">
              <w:rPr>
                <w:rFonts w:ascii="Times New Roman" w:hAnsi="Times New Roman" w:cs="Times New Roman"/>
                <w:sz w:val="24"/>
                <w:szCs w:val="24"/>
              </w:rPr>
              <w:t>Trnavu</w:t>
            </w:r>
            <w:proofErr w:type="spellEnd"/>
            <w:r w:rsidRPr="00BF720D">
              <w:rPr>
                <w:rFonts w:ascii="Times New Roman" w:hAnsi="Times New Roman" w:cs="Times New Roman"/>
                <w:sz w:val="24"/>
                <w:szCs w:val="24"/>
              </w:rPr>
              <w:t>.</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Naselje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kao administrativno sjedište istoimene općine ujedno je i najveće naselje na tom području.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Cijelo područje Općine teško je stradalo tijekom Domovinskog rata, te obnova u svakom smislu još traje.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Stanovništvo općine pretežno se bavi poljodjelstvom, obrtom, nešto manje ugostiteljstvom i obrtničkom proizvodnjom.</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Obogaćivanju kulturnog i društvenog života umnogome doprinose sportske i kulturne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Udruge koje djeluju na području Općine.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2. VAŽEĆI PROPISI U SVEZI UPRAVLJANJA I RASPOLAGANJA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IMOVINOM</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2.1.Zakoni i drugi propisi</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vlasništvu i drugim stvarnim pravima („Narodne Novine“ br. 91/96.,68/98., 137/99., 22/00., 73/00., 129/00., 114/01., 79/06., 141/06., 146/08., 38/09,.153/09., 143/12., 152/14. 81/15. i 94/17 – pročišćeni tekst)</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upravljanju i raspolaganju imovinom u vlasništvu Republike Hrvatske („Narodne Novine“ broj 155/23)</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lokalnoj i područnoj (regionalnoj) samoupravi („Narodne Novine“ broj 33/01.,60/01.,129/05., 109/07., 125/08., 36/09., 150/11., 144/12., 19/13., 137/15., 123/17.,98/19.,144/20)</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zemljišnim knjigama („Narodne novine“ broj 63/19., 128/22.,155/23.,127/24)</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uređivanju imovinsko-pravnih odnosa u svrhu izgradnje infrastrukturnih građevina („Narodne Novine“ broj 80/11 i 144/21)</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prostornom uređenju („Narodne novine“ broj 153/13.,65/17.,114/18.,39/19.,98/19.,67/23)</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gradnji („Narodne novine“ broj 153/13.,20/17.,39/19.,125/19.,145/24)</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komunalnom gospodarstvu ( „Narodne novine“ broj 36/95., 70/97., 128/99., 57/00., 129/00., 59/01., 26/03.-pročišćeni tekst, 82/04., 110/04., 178/04., 38/09., 79/09., 49/11., 84/11., 90/11., 144/12., 94/13., 153/13., 147/14., 36/15.,68/18.,110/18.,32/20.,145/24)</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najmu stanova („Narodne novine“ broj 91/96., 48/98., 66/98., 22/06.,68/18.,105/20)</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obveznim odnosima („Narodne novine“ broj 35/05., 41/08., 125/11.,78/15.,29/18.,126/21.,114/22.,156/22.,155/23)</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zakupu i kupoprodaji poslovnog prostora („Narodne novine“ broj 125/11.,64/15.,112/18.,123/24)</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procjeni vrijednosti nekretnina ( „Narodne novine“ broj 78/15.)</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cestama („Narodne novine“ broj 84/11., 22/13., 54/13., 148/13.,92/14.,110/19.,144/21.,114/22.,04/23.,133/23)</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vodama („Narodne novine“ broj 153/09., 63/11., 130/11., 56/13., 14/14.,66/19.,84/21.,47/23)</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trgovačkim društvima („Narodne novine“ broj 113/93., 34/99., 121/99.,</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52/00., 118/03., 107/07., 146/08., 137/09., 125/11., 152/11., 111/12., 68/13.,110/15.,40/19.,34/22.,114/22.,18/23.,130/23.,136/24)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Zakon o izvlaštenju i određivanju naknade („Narodne novine“ broj </w:t>
            </w:r>
            <w:r w:rsidRPr="00BF720D">
              <w:rPr>
                <w:rFonts w:ascii="Times New Roman" w:hAnsi="Times New Roman" w:cs="Times New Roman"/>
                <w:sz w:val="24"/>
                <w:szCs w:val="24"/>
              </w:rPr>
              <w:lastRenderedPageBreak/>
              <w:t>74/14,69/17,98/19)</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proračunu ( „Narodne novine“ broj 144/21)</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fiskalnoj odgovornosti („Narodne novine“ broj 111/18, 83/23)</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zaštiti i očuvanju kulturni dobara („Narodne novine“ broj 145/24, 151/25)</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državnoj izmjeri i katastru nekretnina ( „Narodne novine“ broj 112/18., 39/22.,152/24)</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poljoprivrednom zemljištu („Narodne novine“ broj 20/18.,115/18.,98/19.,57/22.,136/25)</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grobljima („Narodne novine“ broj 78/25.,80/25)</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2.2.Opći akti Općine Gornji </w:t>
            </w:r>
            <w:proofErr w:type="spellStart"/>
            <w:r w:rsidRPr="00BF720D">
              <w:rPr>
                <w:rFonts w:ascii="Times New Roman" w:hAnsi="Times New Roman" w:cs="Times New Roman"/>
                <w:sz w:val="24"/>
                <w:szCs w:val="24"/>
              </w:rPr>
              <w:t>Bogićevci</w:t>
            </w:r>
            <w:proofErr w:type="spellEnd"/>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Statut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 „Službeni glasnik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broj 02/21)</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II. izmjene i dopune Prostornog plana uređenje Općine G.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(„Službeni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glasnik Općine G.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broj 01/25)</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Odluka o komunalnom redu (</w:t>
            </w:r>
            <w:proofErr w:type="spellStart"/>
            <w:r w:rsidRPr="00BF720D">
              <w:rPr>
                <w:rFonts w:ascii="Times New Roman" w:hAnsi="Times New Roman" w:cs="Times New Roman"/>
                <w:sz w:val="24"/>
                <w:szCs w:val="24"/>
              </w:rPr>
              <w:t>Sl.glasnik</w:t>
            </w:r>
            <w:proofErr w:type="spellEnd"/>
            <w:r w:rsidRPr="00BF720D">
              <w:rPr>
                <w:rFonts w:ascii="Times New Roman" w:hAnsi="Times New Roman" w:cs="Times New Roman"/>
                <w:sz w:val="24"/>
                <w:szCs w:val="24"/>
              </w:rPr>
              <w:t xml:space="preserve"> Općine G.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02/26)</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Odluka o grobljima (</w:t>
            </w:r>
            <w:proofErr w:type="spellStart"/>
            <w:r w:rsidRPr="00BF720D">
              <w:rPr>
                <w:rFonts w:ascii="Times New Roman" w:hAnsi="Times New Roman" w:cs="Times New Roman"/>
                <w:sz w:val="24"/>
                <w:szCs w:val="24"/>
              </w:rPr>
              <w:t>Sl</w:t>
            </w:r>
            <w:proofErr w:type="spellEnd"/>
            <w:r w:rsidRPr="00BF720D">
              <w:rPr>
                <w:rFonts w:ascii="Times New Roman" w:hAnsi="Times New Roman" w:cs="Times New Roman"/>
                <w:sz w:val="24"/>
                <w:szCs w:val="24"/>
              </w:rPr>
              <w:t xml:space="preserve">. glasnik Općine G.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08/25)</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Odluka o nerazvrstanim cestama na području Općine G.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w:t>
            </w:r>
            <w:proofErr w:type="spellStart"/>
            <w:r w:rsidRPr="00BF720D">
              <w:rPr>
                <w:rFonts w:ascii="Times New Roman" w:hAnsi="Times New Roman" w:cs="Times New Roman"/>
                <w:sz w:val="24"/>
                <w:szCs w:val="24"/>
              </w:rPr>
              <w:t>Sl</w:t>
            </w:r>
            <w:proofErr w:type="spellEnd"/>
            <w:r w:rsidRPr="00BF720D">
              <w:rPr>
                <w:rFonts w:ascii="Times New Roman" w:hAnsi="Times New Roman" w:cs="Times New Roman"/>
                <w:sz w:val="24"/>
                <w:szCs w:val="24"/>
              </w:rPr>
              <w:t xml:space="preserve">. glasnik Općine G.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1/19)</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3. UPRAVLJANJE IMOVINOM</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Općina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sustavno se trudi upravljati imovinom s ciljem povećanja prihoda. Važnost poboljšanja upravljanja imovinom je prepoznata kako od izvršnog tijela, tako i od predstavničkog tijela Općine.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Lokalne samouprave bit će sposobne učinkovito upravljati svojom imovinom samo ako prihvate ključne elemente iz prakse upravljanja imovinom i to:</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upravljanje, računovodstvo, izrada proračuna i radovi zasnovani po jedinici imovine,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relevantne i redovito ažurirane baze podataka o fizičkim operativnim i financijskim značajkama nekretnina,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godišnji pregledi i izvještavanje,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parametri privatnog tržišta, uključivši tržišnu vrijednost svih prenosivih nekretnina,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standardi financijskih instrumenata i rezultata koji se primjenjuju na tržištu nekretnina primjerice obračuni povrata na ulaganja i kapitalizacija)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uvođenje djelotvornog natjecanja za zakup, prodaju i nabavu usluga i materijala,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prodaja manjih nekretnina radi efikasnijeg upravljanja </w:t>
            </w:r>
            <w:proofErr w:type="spellStart"/>
            <w:r w:rsidRPr="00BF720D">
              <w:rPr>
                <w:rFonts w:ascii="Times New Roman" w:hAnsi="Times New Roman" w:cs="Times New Roman"/>
                <w:sz w:val="24"/>
                <w:szCs w:val="24"/>
              </w:rPr>
              <w:t>portfeljom</w:t>
            </w:r>
            <w:proofErr w:type="spellEnd"/>
            <w:r w:rsidRPr="00BF720D">
              <w:rPr>
                <w:rFonts w:ascii="Times New Roman" w:hAnsi="Times New Roman" w:cs="Times New Roman"/>
                <w:sz w:val="24"/>
                <w:szCs w:val="24"/>
              </w:rPr>
              <w:t>.</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Kvalitetan model upravljanja imovinom sastoji se od sljedećih aktivnosti: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uvođenje baze podataka/sustava inventure za svaku jedinicu imovine posebno,</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klasifikacija imovine i formuliranje financijske politike u skladu s klasifikacijom,</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procjena nekretnina,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računovodstvo i financijsko planiranje za imovinu,</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intenzivna financijska analiza projekata, imovine i portfelja,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deregulacija poslovnog zakupa i poboljšanje postupaka iznajmljivanja,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izvještavanje o imovini,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konsolidiranje upravljanja,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izrada planova za upravljanje imovinom.</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lastRenderedPageBreak/>
              <w:t>4. ANALIZA STANJA IMOVINE I POSTOJEĆI MODEL UPRAVLJANJA I     RASPOLAGANJA IMOVINOM</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Općina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u svom vlasništvu/suvlasništvu ima sljedeći portfelj imovine: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nekretnine ( zemljišta, poslovne prostore, stambene objekt i </w:t>
            </w:r>
            <w:proofErr w:type="spellStart"/>
            <w:r w:rsidRPr="00BF720D">
              <w:rPr>
                <w:rFonts w:ascii="Times New Roman" w:hAnsi="Times New Roman" w:cs="Times New Roman"/>
                <w:sz w:val="24"/>
                <w:szCs w:val="24"/>
              </w:rPr>
              <w:t>dr</w:t>
            </w:r>
            <w:proofErr w:type="spellEnd"/>
            <w:r w:rsidRPr="00BF720D">
              <w:rPr>
                <w:rFonts w:ascii="Times New Roman" w:hAnsi="Times New Roman" w:cs="Times New Roman"/>
                <w:sz w:val="24"/>
                <w:szCs w:val="24"/>
              </w:rPr>
              <w:t>.),</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javne površine i prostore (nerazvrstane ceste, zelene površine, javne površine, dječja igrališta, i </w:t>
            </w:r>
            <w:proofErr w:type="spellStart"/>
            <w:r w:rsidRPr="00BF720D">
              <w:rPr>
                <w:rFonts w:ascii="Times New Roman" w:hAnsi="Times New Roman" w:cs="Times New Roman"/>
                <w:sz w:val="24"/>
                <w:szCs w:val="24"/>
              </w:rPr>
              <w:t>dr</w:t>
            </w:r>
            <w:proofErr w:type="spellEnd"/>
            <w:r w:rsidRPr="00BF720D">
              <w:rPr>
                <w:rFonts w:ascii="Times New Roman" w:hAnsi="Times New Roman" w:cs="Times New Roman"/>
                <w:sz w:val="24"/>
                <w:szCs w:val="24"/>
              </w:rPr>
              <w:t>.)</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sportska igrališta i objekte,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društveno - kulturne objekte,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komunalnu i prometnu infrastrukturu,</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poslovni udjeli u trgovačkim društvima,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druga imovina.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Postojeći model upravljanja nekretninama normiran je putem zakonskih, </w:t>
            </w:r>
            <w:proofErr w:type="spellStart"/>
            <w:r w:rsidRPr="00BF720D">
              <w:rPr>
                <w:rFonts w:ascii="Times New Roman" w:hAnsi="Times New Roman" w:cs="Times New Roman"/>
                <w:sz w:val="24"/>
                <w:szCs w:val="24"/>
              </w:rPr>
              <w:t>podzakonskih</w:t>
            </w:r>
            <w:proofErr w:type="spellEnd"/>
            <w:r w:rsidRPr="00BF720D">
              <w:rPr>
                <w:rFonts w:ascii="Times New Roman" w:hAnsi="Times New Roman" w:cs="Times New Roman"/>
                <w:sz w:val="24"/>
                <w:szCs w:val="24"/>
              </w:rPr>
              <w:t xml:space="preserve"> akata,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te putem općih akata Općine.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Ovlasti za raspolaganje, upravljanje i korištenje nekretninama u vlasništvu Općine ima Općinsko vijeće odnosno načelnik, osim ako posebnim zakonom nije drukčije određeno.</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Općinsko vijeće odnosno načelnik stječu, otuđuju, raspolažu i upravljaju nekretninama u vlasništvu Općine pažnjom dobrog domaćina u interesu i cilju općeg gospodarskog i socijalnog napretka mještana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Odluku o stjecanju i otuđivanju nekretnina čija pojedinačna vrijednost ne prelazi 0,5 % iznosa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prihoda bez primitaka ostvarenih u godini koja prethodi godini u kojoj se odlučuje o stjecanju</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i otuđivanju nekretnina donosi načelnik, a ukoliko pojedinačna vrijednost nekretnine prelazi 0,5 % iznosa prihoda bez primitaka ostvarenih u godini koja prethodi godini u kojoj se odlučuje o stjecanju i otuđivanju nekretnina, odluku o stjecanju i otuđivanju nekretnina donosi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Općinsko vijeće.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Upravljanje nekretninama obuhvaća sljedeće aktivnosti: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stjecanje i raspolaganje nekretninama i ostvarivanje vlasničkih prava u skladu s propisima koji uređuju vlasništvo i druga stvarna prava,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utvrđivanje vlasničko-pravnog statusa nekretnina, njihov popis i procjenu, te upis u javne registre i očevidnike,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tekuće i investicijsko održavanje nekretnina te kapitalna ulaganja, financijsko praćenje prihoda i rashoda od nekretnina, te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obavljanje drugih poslova u vezi upravljanja nekretninama.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4.1.USPOSTAVA REGISTRA IMOVINE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Uspostavljanje baze podataka i popisa imovine prvi je i najvažniji korak u uspostavi djelotvornog sustava upravljanja imovinom.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Detaljna baza podataka omogućava nadzor i analizu imovine, te osigurava visok stupanj transparentnosti u radu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Registar imovine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sačinjen je uvažavajući točne i podrobne podatke preuzete iz katastra nekretnina, zemljišnih knjiga, sudskog registra, te </w:t>
            </w:r>
            <w:proofErr w:type="spellStart"/>
            <w:r w:rsidRPr="00BF720D">
              <w:rPr>
                <w:rFonts w:ascii="Times New Roman" w:hAnsi="Times New Roman" w:cs="Times New Roman"/>
                <w:sz w:val="24"/>
                <w:szCs w:val="24"/>
              </w:rPr>
              <w:t>drugh</w:t>
            </w:r>
            <w:proofErr w:type="spellEnd"/>
            <w:r w:rsidRPr="00BF720D">
              <w:rPr>
                <w:rFonts w:ascii="Times New Roman" w:hAnsi="Times New Roman" w:cs="Times New Roman"/>
                <w:sz w:val="24"/>
                <w:szCs w:val="24"/>
              </w:rPr>
              <w:t xml:space="preserve"> javnih registara.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Neki od tih podataka su stalni ili se rijetko mijenjaju, dok su ostali podložni češćim promjenama.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Registrom nekretnina omogućuje se financijsko praćenje prihoda i rashoda po svakoj jedinici imovine.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Registar nekretnina uspostavlja se i vodi sukladno članku 60. Zakona o upravljanju i raspolaganju imovinom u vlasništvu Republike Hrvatske. Način uspostave, sadržaj, oblik i način vođenja Registra imovine propisan je Uredbom o registru državne imovine.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Registar nekretnina je </w:t>
            </w:r>
            <w:proofErr w:type="spellStart"/>
            <w:r w:rsidRPr="00BF720D">
              <w:rPr>
                <w:rFonts w:ascii="Times New Roman" w:hAnsi="Times New Roman" w:cs="Times New Roman"/>
                <w:sz w:val="24"/>
                <w:szCs w:val="24"/>
              </w:rPr>
              <w:t>sveobuhvat</w:t>
            </w:r>
            <w:proofErr w:type="spellEnd"/>
            <w:r w:rsidRPr="00BF720D">
              <w:rPr>
                <w:rFonts w:ascii="Times New Roman" w:hAnsi="Times New Roman" w:cs="Times New Roman"/>
                <w:sz w:val="24"/>
                <w:szCs w:val="24"/>
              </w:rPr>
              <w:t xml:space="preserve"> autentičnih i redovito ažuriranih pravnih, fizičkih, ekonomskih i financijskih podataka o imovini.</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4.2.STANJE DOKUMENTACIJA, VLASNIČKI UPISI I PRAĆENJE IMOVINE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Upravljanje imovinom zahtjeva točne podatke o imovini.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Općina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putem Registra nekretnina uspostavlja cjelovitu i sistematiziranu evidenciju imovine u svom vlasništvu, te će donijeti plan aktivnosti za rješavanje imovinsko-pravnih odnosa, procjene i evidentiranja imovine u poslovnim knjigama i pokretanje postupaka upisa prava vlasništva na nekretninama u korist Općine kao i usklađenja zemljišno-knjižnog stanja sa stanjem u katastarskom </w:t>
            </w:r>
            <w:proofErr w:type="spellStart"/>
            <w:r w:rsidRPr="00BF720D">
              <w:rPr>
                <w:rFonts w:ascii="Times New Roman" w:hAnsi="Times New Roman" w:cs="Times New Roman"/>
                <w:sz w:val="24"/>
                <w:szCs w:val="24"/>
              </w:rPr>
              <w:t>operatu</w:t>
            </w:r>
            <w:proofErr w:type="spellEnd"/>
            <w:r w:rsidRPr="00BF720D">
              <w:rPr>
                <w:rFonts w:ascii="Times New Roman" w:hAnsi="Times New Roman" w:cs="Times New Roman"/>
                <w:sz w:val="24"/>
                <w:szCs w:val="24"/>
              </w:rPr>
              <w:t>.</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5. NEKRETNINE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5.1.ZEMLJIŠTA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U portfelju nekretnina u vlasništvu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važan udio čini zemljište koje predstavlja velik potencijal za investicije i ostvarivanje ekonomskog rasta.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Stoga je nužno ono zemljište koje je prostornim planom predviđeno za gradnju urediti i učiniti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pogodnim za gradnju, te dalje s istim raspolagati sukladno odredbama važećih zakona.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Uređenje građevinskog zemljišta obuhvaća: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prikupljanje tehničke dokumentacije, rješavanje imovinsko-pravnih odnosa i ishođenje dozvola potrebnih za provedbu radova na uređenju građevinskih zemljišta,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osiguranje sredstava za uređenje građevinskog zemljišta u proračunu,</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građenje odnosno rekonstrukciju komunalne infrastrukture prema posebnom zakonu,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sanaciju terena u naselju ( odvodnjavanje, izravnavanje, osiguranje zemljišta i </w:t>
            </w:r>
            <w:proofErr w:type="spellStart"/>
            <w:r w:rsidRPr="00BF720D">
              <w:rPr>
                <w:rFonts w:ascii="Times New Roman" w:hAnsi="Times New Roman" w:cs="Times New Roman"/>
                <w:sz w:val="24"/>
                <w:szCs w:val="24"/>
              </w:rPr>
              <w:t>sl</w:t>
            </w:r>
            <w:proofErr w:type="spellEnd"/>
            <w:r w:rsidRPr="00BF720D">
              <w:rPr>
                <w:rFonts w:ascii="Times New Roman" w:hAnsi="Times New Roman" w:cs="Times New Roman"/>
                <w:sz w:val="24"/>
                <w:szCs w:val="24"/>
              </w:rPr>
              <w:t>.),</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iniciranje i organizaciju suradnje s pravnim osobama s javnim ovlastima i drugim subjektima u čijem je djelokrugu, prema posebnim zakonima, građenje građevina prometne, elektroopskrbne i telekomunikacijske infrastrukture, te zdravstvenih, obrazovnih, upravnih i drugih javnih građevina potrebnih za život i rad u jedinici lokalne samouprave.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Krajnji cilj uređenja građevinskih zemljišta jest djelovanje sukladno dokumentima </w:t>
            </w:r>
            <w:r w:rsidRPr="00BF720D">
              <w:rPr>
                <w:rFonts w:ascii="Times New Roman" w:hAnsi="Times New Roman" w:cs="Times New Roman"/>
                <w:sz w:val="24"/>
                <w:szCs w:val="24"/>
              </w:rPr>
              <w:lastRenderedPageBreak/>
              <w:t>prostornog</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uređenja, odnosno izgradnja, a kao posljedica izgradnje poticanje naseljavanja, te podizanje kvalitete života i rada na području općine.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Novo ustrojeni grad Nova Gradiška, te općine </w:t>
            </w:r>
            <w:proofErr w:type="spellStart"/>
            <w:r w:rsidRPr="00BF720D">
              <w:rPr>
                <w:rFonts w:ascii="Times New Roman" w:hAnsi="Times New Roman" w:cs="Times New Roman"/>
                <w:sz w:val="24"/>
                <w:szCs w:val="24"/>
              </w:rPr>
              <w:t>Cernik</w:t>
            </w:r>
            <w:proofErr w:type="spellEnd"/>
            <w:r w:rsidRPr="00BF720D">
              <w:rPr>
                <w:rFonts w:ascii="Times New Roman" w:hAnsi="Times New Roman" w:cs="Times New Roman"/>
                <w:sz w:val="24"/>
                <w:szCs w:val="24"/>
              </w:rPr>
              <w:t xml:space="preserve">, Davor,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Nova Kapela,</w:t>
            </w:r>
          </w:p>
          <w:p w:rsidR="00BF720D" w:rsidRPr="00BF720D" w:rsidRDefault="00BF720D" w:rsidP="00BF720D">
            <w:pPr>
              <w:pStyle w:val="Bezproreda"/>
              <w:jc w:val="center"/>
              <w:rPr>
                <w:rFonts w:ascii="Times New Roman" w:hAnsi="Times New Roman" w:cs="Times New Roman"/>
                <w:sz w:val="24"/>
                <w:szCs w:val="24"/>
              </w:rPr>
            </w:pPr>
            <w:proofErr w:type="spellStart"/>
            <w:r w:rsidRPr="00BF720D">
              <w:rPr>
                <w:rFonts w:ascii="Times New Roman" w:hAnsi="Times New Roman" w:cs="Times New Roman"/>
                <w:sz w:val="24"/>
                <w:szCs w:val="24"/>
              </w:rPr>
              <w:t>Okučani</w:t>
            </w:r>
            <w:proofErr w:type="spellEnd"/>
            <w:r w:rsidRPr="00BF720D">
              <w:rPr>
                <w:rFonts w:ascii="Times New Roman" w:hAnsi="Times New Roman" w:cs="Times New Roman"/>
                <w:sz w:val="24"/>
                <w:szCs w:val="24"/>
              </w:rPr>
              <w:t xml:space="preserve">, </w:t>
            </w:r>
            <w:proofErr w:type="spellStart"/>
            <w:r w:rsidRPr="00BF720D">
              <w:rPr>
                <w:rFonts w:ascii="Times New Roman" w:hAnsi="Times New Roman" w:cs="Times New Roman"/>
                <w:sz w:val="24"/>
                <w:szCs w:val="24"/>
              </w:rPr>
              <w:t>Rešetari</w:t>
            </w:r>
            <w:proofErr w:type="spellEnd"/>
            <w:r w:rsidRPr="00BF720D">
              <w:rPr>
                <w:rFonts w:ascii="Times New Roman" w:hAnsi="Times New Roman" w:cs="Times New Roman"/>
                <w:sz w:val="24"/>
                <w:szCs w:val="24"/>
              </w:rPr>
              <w:t xml:space="preserve">, Stara Gradiška, Staro Petrovo Selo i </w:t>
            </w:r>
            <w:proofErr w:type="spellStart"/>
            <w:r w:rsidRPr="00BF720D">
              <w:rPr>
                <w:rFonts w:ascii="Times New Roman" w:hAnsi="Times New Roman" w:cs="Times New Roman"/>
                <w:sz w:val="24"/>
                <w:szCs w:val="24"/>
              </w:rPr>
              <w:t>Vrbje</w:t>
            </w:r>
            <w:proofErr w:type="spellEnd"/>
            <w:r w:rsidRPr="00BF720D">
              <w:rPr>
                <w:rFonts w:ascii="Times New Roman" w:hAnsi="Times New Roman" w:cs="Times New Roman"/>
                <w:sz w:val="24"/>
                <w:szCs w:val="24"/>
              </w:rPr>
              <w:t>, nastale na području bivše općine Nova Gradiška nisu do dana 31.ožujka 1993. godine zaključile pisane sporazume o preuzimanju nekretnina, pokretnina, financijskih sredstava te drugih prava bivše općine Nova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Gradiška, te se temeljem članka 3. stavka 2. Uredbe o Komisiji Vlade Republike Hrvatske za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rješavanje sporova o pravima općina, gradova i županija („Narodne novine“ broj 37/94) smatralo da postoji spor. Stoga je pred Komisijom Vlade Republike Hrvatske za rješavanje sporova o pravima općina, gradova i županija pokrenut arbitražni postupak.</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Odlukom Vlade Republike Hrvatske, Komisije Vlade Republike Hrvatske za rješavanje sporova o pravima općina, gradova i županija od 18. travnja 1996. godine nekretnine bivše općine Nova Gradiška raspoređene su u pravilu, prema teritorijalnom načelu, izuzimajući nekretnine koje nisu u zahvatu građevinskog područja, a koje prelaze kao poljoprivredno zemljište u državno vlasništvo.</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Zemljište koje je u vlasništvu Općine,a koje prema svojoj kulturi predstavlja poljoprivredno zemljište, mora se održavati pogodnim za poljoprivrednu proizvodnju do privođenja istog namjeni određenoj prostorno-planskom dokumentacijom. Ista zemljišta potrebno je davati u zakup za poljoprivrednu obradu sukladno posebnim propisima.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GROBLJA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Jedna od vrste imovine su i GROBLJA kojih ima pet (5) te jedno vanknjižno groblje (</w:t>
            </w:r>
            <w:proofErr w:type="spellStart"/>
            <w:r w:rsidRPr="00BF720D">
              <w:rPr>
                <w:rFonts w:ascii="Times New Roman" w:hAnsi="Times New Roman" w:cs="Times New Roman"/>
                <w:sz w:val="24"/>
                <w:szCs w:val="24"/>
              </w:rPr>
              <w:t>Dubovačko</w:t>
            </w:r>
            <w:proofErr w:type="spellEnd"/>
            <w:r w:rsidRPr="00BF720D">
              <w:rPr>
                <w:rFonts w:ascii="Times New Roman" w:hAnsi="Times New Roman" w:cs="Times New Roman"/>
                <w:sz w:val="24"/>
                <w:szCs w:val="24"/>
              </w:rPr>
              <w:t xml:space="preserve"> groblje na teritoriju i vlasništvu Općine </w:t>
            </w:r>
            <w:proofErr w:type="spellStart"/>
            <w:r w:rsidRPr="00BF720D">
              <w:rPr>
                <w:rFonts w:ascii="Times New Roman" w:hAnsi="Times New Roman" w:cs="Times New Roman"/>
                <w:sz w:val="24"/>
                <w:szCs w:val="24"/>
              </w:rPr>
              <w:t>Okučani</w:t>
            </w:r>
            <w:proofErr w:type="spellEnd"/>
            <w:r w:rsidRPr="00BF720D">
              <w:rPr>
                <w:rFonts w:ascii="Times New Roman" w:hAnsi="Times New Roman" w:cs="Times New Roman"/>
                <w:sz w:val="24"/>
                <w:szCs w:val="24"/>
              </w:rPr>
              <w:t>).</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Osim groblja koja se koriste u </w:t>
            </w:r>
            <w:proofErr w:type="spellStart"/>
            <w:r w:rsidRPr="00BF720D">
              <w:rPr>
                <w:rFonts w:ascii="Times New Roman" w:hAnsi="Times New Roman" w:cs="Times New Roman"/>
                <w:sz w:val="24"/>
                <w:szCs w:val="24"/>
              </w:rPr>
              <w:t>Smrtiću</w:t>
            </w:r>
            <w:proofErr w:type="spellEnd"/>
            <w:r w:rsidRPr="00BF720D">
              <w:rPr>
                <w:rFonts w:ascii="Times New Roman" w:hAnsi="Times New Roman" w:cs="Times New Roman"/>
                <w:sz w:val="24"/>
                <w:szCs w:val="24"/>
              </w:rPr>
              <w:t xml:space="preserve">, kupljena je parcela za otvaranje novog katoličkog groblja u skladu sa PPUO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Upravljanje i korištenje groblja, kao i održavanje i investicijsko ulaganje vrši Općina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iz sredstava naknade za održavanje groblja i drugih izvora.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Općina je ustrojila i vodi  Zakonom propisanu grobnu evidenciju a sve sukladno Zakonu i Odluci o grobljima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UVJETI PRODAJE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Raspolaganje nekretninama vrši se isključivo temeljem provedenih javnih natječaja, osim u slučajevima kad je to posebnim zakonima drugačije uređeno.</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Javni natječaji za prodaju nekretnina objavljuju se na mrežnim stranicama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kao i na oglasnoj ploči Općine.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ULAGANJA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Općina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sukladno mogućnostima, potrebama, te odredbama Proračuna ulaže u nekretnine u svom vlasništvu/ suvlasništvu.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lastRenderedPageBreak/>
              <w:t xml:space="preserve">Sva ulaganja su iskazana u knjigovodstvenim evidencijama.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Prilikom ulaganja u zajedničke dijelove nekretnina, Općina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u istima sudjeluje sukladno svojem suvlasničkom omjeru.</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Zemljišta u vlasništvu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generiraju trošak u slučajevima ulaganja u iste.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Sva ulaganja prati i knjigovodstvena evidencija na način da se povećava vrijednost imovine.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Tijekom sljedećeg razdoblja, planirane su sljedeće aktivnosti: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postupanje po postojećim zahtjevima za raspolaganje nekretninama u vlasništvu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zahtjevi i prijedlozi pravnih i fizičkih osoba za investicije razvoja javne infrastrukture te stvaranje uvjeta za poboljšanje životnog standarda i stambenih uvjeta života građana.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aktivnosti prema planovima tekućeg, investicijskog i interventnog održavanja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5.2.POSLOVNI PROSTORI</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Općina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raspolaže sa ukupno 6 poslovnih prostora od kojih je 5 dano u zakup</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poslovnim subjektima putem javnog natječaja uz obvezu podmirenja zakupnine, dok su ostali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prostori – društveni i vatrogasni domovi, te objekti uz sportska igrališta dani udrugama građana bez naknade, a dio Općina koristi za svoje potrebe ili povremeni najam kraći od 30 dana.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Većina poslovnih prostora je uređena i u njih se ulaže sukladno potrebama i mogućnostima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općine.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Temeljni akti kojima se Općina rukovodi prilikom davanja u zakup poslovnih prostora je Zakon o zakupu i kupoprodaji poslovnih prostora, te Odluke Općinskog vijeća o davanju u zakup poslovnih prostora u vlasništvu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 2026. godini napravljena je nova Odluka te usklađena sa važećim Zakonom o zakupu i kupoprodaji poslovnih prostora.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Općina ima zaključene Ugovore o zakupu poslovnih prostorija sa 5 zakupnika i to 3 radi obavljanja trgovačke djelatnosti u 3 naselja; </w:t>
            </w:r>
            <w:proofErr w:type="spellStart"/>
            <w:r w:rsidRPr="00BF720D">
              <w:rPr>
                <w:rFonts w:ascii="Times New Roman" w:hAnsi="Times New Roman" w:cs="Times New Roman"/>
                <w:sz w:val="24"/>
                <w:szCs w:val="24"/>
              </w:rPr>
              <w:t>Dubovac</w:t>
            </w:r>
            <w:proofErr w:type="spellEnd"/>
            <w:r w:rsidRPr="00BF720D">
              <w:rPr>
                <w:rFonts w:ascii="Times New Roman" w:hAnsi="Times New Roman" w:cs="Times New Roman"/>
                <w:sz w:val="24"/>
                <w:szCs w:val="24"/>
              </w:rPr>
              <w:t xml:space="preserve"> – Studenac d.o.o.,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 New </w:t>
            </w:r>
            <w:proofErr w:type="spellStart"/>
            <w:r w:rsidRPr="00BF720D">
              <w:rPr>
                <w:rFonts w:ascii="Times New Roman" w:hAnsi="Times New Roman" w:cs="Times New Roman"/>
                <w:sz w:val="24"/>
                <w:szCs w:val="24"/>
              </w:rPr>
              <w:t>Mip</w:t>
            </w:r>
            <w:proofErr w:type="spellEnd"/>
            <w:r w:rsidRPr="00BF720D">
              <w:rPr>
                <w:rFonts w:ascii="Times New Roman" w:hAnsi="Times New Roman" w:cs="Times New Roman"/>
                <w:sz w:val="24"/>
                <w:szCs w:val="24"/>
              </w:rPr>
              <w:t xml:space="preserve"> d.o.o. i </w:t>
            </w:r>
            <w:proofErr w:type="spellStart"/>
            <w:r w:rsidRPr="00BF720D">
              <w:rPr>
                <w:rFonts w:ascii="Times New Roman" w:hAnsi="Times New Roman" w:cs="Times New Roman"/>
                <w:sz w:val="24"/>
                <w:szCs w:val="24"/>
              </w:rPr>
              <w:t>Smrtić</w:t>
            </w:r>
            <w:proofErr w:type="spellEnd"/>
            <w:r w:rsidRPr="00BF720D">
              <w:rPr>
                <w:rFonts w:ascii="Times New Roman" w:hAnsi="Times New Roman" w:cs="Times New Roman"/>
                <w:sz w:val="24"/>
                <w:szCs w:val="24"/>
              </w:rPr>
              <w:t xml:space="preserve"> – Studenac d.o.o., 1 radi obavljanja djelatnosti posredovanja u nespecijaliziranoj trgovini na veliko – KCO j.d.o.o., te 1 za obavljanja djelatnosti pripreme i usluživanja pića – </w:t>
            </w:r>
            <w:proofErr w:type="spellStart"/>
            <w:r w:rsidRPr="00BF720D">
              <w:rPr>
                <w:rFonts w:ascii="Times New Roman" w:hAnsi="Times New Roman" w:cs="Times New Roman"/>
                <w:sz w:val="24"/>
                <w:szCs w:val="24"/>
              </w:rPr>
              <w:t>Next</w:t>
            </w:r>
            <w:proofErr w:type="spellEnd"/>
            <w:r w:rsidRPr="00BF720D">
              <w:rPr>
                <w:rFonts w:ascii="Times New Roman" w:hAnsi="Times New Roman" w:cs="Times New Roman"/>
                <w:sz w:val="24"/>
                <w:szCs w:val="24"/>
              </w:rPr>
              <w:t xml:space="preserve"> time j.d.o.o.</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Što se tiče dodjele prostora na korištenje udrugama s područja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od stupanja na snagu Uredbe o kriterijima, mjerilima i postupcima financiranja i ugovaranja programa i interesa za opće dobro koje provode udruge, a koje odredbe se odnose i na dodjelu</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nefinancijske podrške u pravima, pokretninama i nekretninama, a radi veće transparentnosti,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Općina u odluci o zakupu poslovnog prostora ima uređen postupak davanja poslovnog prostora u zakup organizacijama civilnog društva.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5.3.STAMBENI OBJEKTI</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Općina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raspolaže s četiri (4) stambena objekta od kojih jedan građevinski objekt u građevinskom smislu odgovara definiciji i kvaliteti stana nabavljenim kupnjom 2018. godine, a preostala tri su nakon ostavinske rasprave pripali općini.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Općina nema definiran način dodjele općinskih stanova u najam Odlukom o davanju stanova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 najam.</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5.4.NERAZVRSTANE CESTE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Nerazvrstane ceste su „ceste koje se koriste za promet vozilima i koje svatko slobodno može koristiti na način i pod uvjetima određenim Zakonom o cestama i drugim propisima, a koje nisu razvrstane kao javne ceste“.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Nerazvrstane ceste su „javno dobro u općoj uporabi u neotuđivom vlasništvu jedinice lokalne samouprave“.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Nerazvrstane ceste čine manji  dio imovine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Sukladno zakonskim odredbama, ne mogu se otuđiti iz vlasništva jedinice lokalne samouprave, a za njihovo održavanje i investicijsko ulaganje zadužena je Općina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i to namjenskim  korištenjem  sredstva komunalne naknade, komunalnog doprinosa, naknade za koncesiju, naknade za zadržavanje nezakonito izgrađene zgrade u prostoru i drugih izvora.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Zemljišne knjige i katastar zemljišta često puta ne prikazuju točno, stvarno stanje nekretnine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na terenu.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To se najviše vidi upravo na upisima nerazvrstanih cesta, vjerujemo radi činjenice što su one izvan pravnog prometa pa često puta nije niti bilo interesa da se uskladi stvarno stanje sa stanjem u knjigama.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Zbog toga Općina mora, sukladno svojim financijskim mogućnostima i prioritetima, kontinuirano poduzimati potrebne aktivnosti odnosno izrađivati geodetske elaborate, te temeljem Zakona o cestama i Odluke o nerazvrstanim cestama na području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podnositi prijedloge za uknjižbu prava vlasništva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6. UPRAVLJANJE POSLOVNIM UDJELIMAOPĆINE GORNJI BOGIĆEVCI U TRGOVAČKIM DRUŠTVIMA I USTANOVAMA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Trgovačka društva doprinose stvaranju bruto društvenog proizvoda te nastavno povećavaju</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zaposlenost i njihovo je poslovanje značajno za građane općine kao i za dijelove poslovnog</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sektora.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Općina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sudjeluje u vlasničkoj strukturi sljedećih ustanova: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Narodna knjižnica i čitaonica „</w:t>
            </w:r>
            <w:proofErr w:type="spellStart"/>
            <w:r w:rsidRPr="00BF720D">
              <w:rPr>
                <w:rFonts w:ascii="Times New Roman" w:hAnsi="Times New Roman" w:cs="Times New Roman"/>
                <w:sz w:val="24"/>
                <w:szCs w:val="24"/>
              </w:rPr>
              <w:t>Grigor</w:t>
            </w:r>
            <w:proofErr w:type="spellEnd"/>
            <w:r w:rsidRPr="00BF720D">
              <w:rPr>
                <w:rFonts w:ascii="Times New Roman" w:hAnsi="Times New Roman" w:cs="Times New Roman"/>
                <w:sz w:val="24"/>
                <w:szCs w:val="24"/>
              </w:rPr>
              <w:t xml:space="preserve"> Vitez“ – 100 % udjela u vlasništvu Općine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VODOVOD ZAPADNA SLAVONIJA d.o.o. , Nova gradiška – 3,7 % udjela u vlasništvu Općine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RADIO BLJESAK d.o.o. – 15% udjela u vlasništvu Općine.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6.1. DRUGA IMOVINA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Drugu imovinu općine čine: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materijalna imovina – prirodna bogatstva,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nematerijalna imovina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građevinski objekti,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postrojenja i oprema,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umjetnička djela i ostale izložbene vrijednosti,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nematerijalna proizvedena imovina,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sitan inventar,</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dugotrajna nefinancijska imovina u pripremi,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novac, depoziti, </w:t>
            </w:r>
            <w:proofErr w:type="spellStart"/>
            <w:r w:rsidRPr="00BF720D">
              <w:rPr>
                <w:rFonts w:ascii="Times New Roman" w:hAnsi="Times New Roman" w:cs="Times New Roman"/>
                <w:sz w:val="24"/>
                <w:szCs w:val="24"/>
              </w:rPr>
              <w:t>jamčevni</w:t>
            </w:r>
            <w:proofErr w:type="spellEnd"/>
            <w:r w:rsidRPr="00BF720D">
              <w:rPr>
                <w:rFonts w:ascii="Times New Roman" w:hAnsi="Times New Roman" w:cs="Times New Roman"/>
                <w:sz w:val="24"/>
                <w:szCs w:val="24"/>
              </w:rPr>
              <w:t xml:space="preserve"> </w:t>
            </w:r>
            <w:proofErr w:type="spellStart"/>
            <w:r w:rsidRPr="00BF720D">
              <w:rPr>
                <w:rFonts w:ascii="Times New Roman" w:hAnsi="Times New Roman" w:cs="Times New Roman"/>
                <w:sz w:val="24"/>
                <w:szCs w:val="24"/>
              </w:rPr>
              <w:t>polozi</w:t>
            </w:r>
            <w:proofErr w:type="spellEnd"/>
            <w:r w:rsidRPr="00BF720D">
              <w:rPr>
                <w:rFonts w:ascii="Times New Roman" w:hAnsi="Times New Roman" w:cs="Times New Roman"/>
                <w:sz w:val="24"/>
                <w:szCs w:val="24"/>
              </w:rPr>
              <w:t xml:space="preserve"> i drugo,</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vrijednosni papiri,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potraživanja za prihode poslovanja,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potraživanja od prodaje nefinancijske imovine.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Sva se imovina upisuje u odgovarajuće knjige osnovnih sredstava i sitnog inventara po kontima i amortizacijskim grupama sa naznačenom nabavnom i knjižnom vrijednosti.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Jednom godišnje radi se inventura imovine i usklađuje se vrijednost.</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Godišnjim planom upravljanja i raspolaganja imovinom, koji će se odnositi na svaku pojedinačnu proračunsku godinu planirat će se investicije za izgradnju i održavanje nekretnina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 vlasništvu Općine.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Radi učinkovitog upravljanja nekretninama Općina će tijekom 2026. godine ustrojiti Registar</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nekretnina u koji će se unijeti podaci o svim pojavnim oblicima imovine koje su u vlasništvu</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Općine.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 razdoblju provođenja ove Strategije Općina će kontinuirano voditi i ažurirati podatke u Registru nekretnina.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7. CILJ STRATEGIJE I SMJERNICE ZA NJEZINO OSTVARENJE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Nekretnine u vlasništvu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su jedan od važnih resursa gospodarskog razvoja i moraju se odgovorno upotrebljavati.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Općina je svjesna činjenice nedovoljno iskorištenog resursa općinske imovine.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Jedan od glavnih ciljeva Strategije je staviti imovinu u funkciju.</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Svako učinkovito upravljanje i raspolaganje nekretninama kao preduvjet podrazumijeva poznavanje vrijednosti nekretnina.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Nekretnine se mogu koristiti kao pasivni gospodarski potencijal ili se njima može aktivno raspolagati.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Međutim, osnovni podatak za svakog vlasnika predstavlja vrijednost njegove nekretnine.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Vezano uz postupke legalizacije nekretnina poduzet će se sve mjere u očuvanju imovine Općine na kojoj su izgrađene i legalizirane građevine.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Općina će radi učinkovite provedbe Strategije donositi i Godišnji plan upravljanja nekretninama i to početkom godine za tekuću godinu, ili krajem godine za sljedeću kalendarsku godinu.</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Jedan od prvih i najvažnijih koraka u uspostavi djelotvornijeg i učinkovitijeg sustava upravljanja imovinom jest uspostava odgovarajućih evidencija imovine.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 trenutku donošenja ove Strategije Općina završava postupak ustrojavanja evidencija imovine koja se nalazi u njenom vlasništvu odnosno suvlasništvu, a koja će kao Registar nekretnina biti tabelarno prikazana obuhvaćajući sljedeće podatke: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klasifikacija nekretnina po namjeni: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 poljoprivredno ili građevinsko zemljište,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 sportski objekti,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 poslovni prostori,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 nerazvrstane ceste,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 groblja,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katastarske općine,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zemljišno-knjižni uložak,1</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broj katastarske čestice,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površina,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broj posjedovnog lista,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broj katastarske čestice iz posjedovnog lista,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naziv katastarske općine iz posjedovnog lista,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površinu katastarske čestice iz posjedovnog lista,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vlasništvo - udjeli,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procijenjena tržišna vrijednost,</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napomene (podatke o teretima/sudskim sporovima)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Plan je ovakvu detaljnu bazu podataka sustavno ažurirati i nadopunjavati, a sve u cilju održavanja kvalitete postavljenog Registra nekretnina koji će po potrebi dati točne i precizne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podatke o svakoj nekretnini u vlasništvu/ suvlasništvu Općine.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Plan aktivnosti kojim se namjerava uspostaviti učinkovito raspolaganje imovinom za vrijeme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trajanja ove Strategije, a sukladno svemu do sada rečenom jest:</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1. konstantno ažuriranje uspostavljene baze nekretnina na način da se mora voditi računa o tome da se u nju upisuju sve nekretnine na kojima je Općina stekla pravo vlasništva (bilo da se radi o kupovini, putem </w:t>
            </w:r>
            <w:proofErr w:type="spellStart"/>
            <w:r w:rsidRPr="00BF720D">
              <w:rPr>
                <w:rFonts w:ascii="Times New Roman" w:hAnsi="Times New Roman" w:cs="Times New Roman"/>
                <w:sz w:val="24"/>
                <w:szCs w:val="24"/>
              </w:rPr>
              <w:t>ošasnih</w:t>
            </w:r>
            <w:proofErr w:type="spellEnd"/>
            <w:r w:rsidRPr="00BF720D">
              <w:rPr>
                <w:rFonts w:ascii="Times New Roman" w:hAnsi="Times New Roman" w:cs="Times New Roman"/>
                <w:sz w:val="24"/>
                <w:szCs w:val="24"/>
              </w:rPr>
              <w:t xml:space="preserve"> postupaka, darovanjem ili nekim sličnim institutom prijenosa prava vlasništva) ili je iste otuđio,</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2. redovito ažuriranje sve ostale imovine ( pokretna i druga imovina) u za to predviđenim inventurnim popisima i usklađivanje sa knjigovodstvenim evidencijama,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3. poduzimanje aktivnosti da se zemljište koje je prostornim planom predviđeno za gradnju uređuje i priprema za izgradnju, te da se njime dalje upravlja i raspolaže sukladno zakonskim odredbama i proračunskim sredstvima Općine,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4. poduzimanje aktivnosti da se zemljište u vlasništvu Općine, a koje prema svojoj kulturi predstavlja poljoprivredno zemljište, održava pogodnim za poljoprivrednu proizvodnju na način da se sukladno iskazanom interesu isto dodjeljuje u zakup za poljoprivrednu obradu sukladno zakonskim propisima i internim aktima Općine,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5. pridržavanje odredaba Odluke o davanju u zakup poslovnih prostora u vlasništvu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 usklađivanje iste sa postojećim zakonskim propisima,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6. konstantno održavanje poslovnih prostora i društvenih zgrada sukladno pozitivnim zakonskim propisima posebice imajući u vidu podizanje energetske učinkovitosti prostora kako bi se smanjili troškovi održavanja,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7. rješavanje imovinsko-pravnih odnosa i postupno provođenje upisa prava vlasništva Općine na neuknjiženim nekretninama i njihovo evidentiranje u poslovne knjige,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8. sustavno usklađivanje podataka u zemljišnim knjigama i katastru,</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9. provođenje aktivnosti za razvrgnuće suvlasničke zajednice na onim nekretninama na kojima postoji suvlasnička zajednica,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10. učestalo i žurno rješavanje imovinsko-pravnih odnosa na nekretninama potrebnim radi realizacije investicijskih projekata i izgradnje komunalne infrastrukture.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11. provođenje postupaka prisilne naplate protiv svih subjekata koji ne podmiruju uredno svoje obveze prema Općini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s bilo koje osnove,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12. učestalo praćenje pravnih propisa i usklađivanje općih akata, te njihovo javno objavljivanje na mrežnim stranicama kao i u javnom glasilu Općine.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8. ZAKLJUČAK</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Učinkovito i transparentno upravljanje i raspolaganje imovinom u vlasništvu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jest cilj i vizija donošenja ove Strategije.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Dužnost Općine Gornji </w:t>
            </w:r>
            <w:proofErr w:type="spellStart"/>
            <w:r w:rsidRPr="00BF720D">
              <w:rPr>
                <w:rFonts w:ascii="Times New Roman" w:hAnsi="Times New Roman" w:cs="Times New Roman"/>
                <w:sz w:val="24"/>
                <w:szCs w:val="24"/>
              </w:rPr>
              <w:t>Bogićevci</w:t>
            </w:r>
            <w:proofErr w:type="spellEnd"/>
            <w:r w:rsidRPr="00BF720D">
              <w:rPr>
                <w:rFonts w:ascii="Times New Roman" w:hAnsi="Times New Roman" w:cs="Times New Roman"/>
                <w:sz w:val="24"/>
                <w:szCs w:val="24"/>
              </w:rPr>
              <w:t xml:space="preserve">, kao i svih ostalih jedinica lokalne samouprave je učinkovito i jednoobrazno i transparentno raspolaganje i upravljanje imovinom.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Stoga se pristupilo izradi ove Strategije čiji je osnovni cilj analizirati postojeće stanje i odrediti smjernice kao pomoć u što kvalitetnijem gospodarenju imovinom.</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Neovisno od činjenice što je do sada upravljanje i raspolaganje bilo na zadovoljavajućoj razini, konstantno treba težiti uspostavi još boljeg sustava gospodarenja općinskom imovinom</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i to upravo činimo donošenjem ove Strategije.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KLASA:024-01/26-01/01</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URBROJ:2178-22-03-26-4</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t xml:space="preserve">Predsjednik OV-a: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t>Željko Klarić</w:t>
            </w:r>
          </w:p>
          <w:p w:rsidR="00BF720D" w:rsidRPr="00BF720D" w:rsidRDefault="00BF720D" w:rsidP="00A5489E">
            <w:pPr>
              <w:pStyle w:val="Bezproreda"/>
              <w:jc w:val="center"/>
              <w:rPr>
                <w:rFonts w:ascii="Times New Roman" w:hAnsi="Times New Roman" w:cs="Times New Roman"/>
                <w:sz w:val="24"/>
                <w:szCs w:val="24"/>
              </w:rPr>
            </w:pPr>
          </w:p>
        </w:tc>
      </w:tr>
    </w:tbl>
    <w:p w:rsidR="00BF720D" w:rsidRDefault="00BF720D" w:rsidP="00BF720D">
      <w:pPr>
        <w:tabs>
          <w:tab w:val="left" w:pos="2520"/>
        </w:tabs>
        <w:rPr>
          <w:rFonts w:ascii="Times New Roman" w:eastAsiaTheme="majorEastAsia" w:hAnsi="Times New Roman" w:cs="Times New Roman"/>
          <w:color w:val="365F91" w:themeColor="accent1" w:themeShade="BF"/>
          <w:sz w:val="24"/>
          <w:szCs w:val="24"/>
        </w:rPr>
      </w:pPr>
      <w:r w:rsidRPr="00BF720D">
        <w:rPr>
          <w:rFonts w:ascii="Times New Roman" w:eastAsiaTheme="majorEastAsia" w:hAnsi="Times New Roman" w:cs="Times New Roman"/>
          <w:b/>
          <w:color w:val="365F91" w:themeColor="accent1" w:themeShade="BF"/>
          <w:sz w:val="24"/>
          <w:szCs w:val="24"/>
        </w:rPr>
        <w:lastRenderedPageBreak/>
        <w:tab/>
      </w:r>
      <w:r w:rsidRPr="00BF720D">
        <w:rPr>
          <w:rFonts w:ascii="Times New Roman" w:eastAsiaTheme="majorEastAsia" w:hAnsi="Times New Roman" w:cs="Times New Roman"/>
          <w:b/>
          <w:color w:val="365F91" w:themeColor="accent1" w:themeShade="BF"/>
          <w:sz w:val="24"/>
          <w:szCs w:val="24"/>
        </w:rPr>
        <w:tab/>
      </w:r>
      <w:r w:rsidRPr="00BF720D">
        <w:rPr>
          <w:rFonts w:ascii="Times New Roman" w:eastAsiaTheme="majorEastAsia" w:hAnsi="Times New Roman" w:cs="Times New Roman"/>
          <w:color w:val="365F91" w:themeColor="accent1" w:themeShade="BF"/>
          <w:sz w:val="24"/>
          <w:szCs w:val="24"/>
        </w:rPr>
        <w:tab/>
      </w:r>
      <w:r w:rsidRPr="00BF720D">
        <w:rPr>
          <w:rFonts w:ascii="Times New Roman" w:eastAsiaTheme="majorEastAsia" w:hAnsi="Times New Roman" w:cs="Times New Roman"/>
          <w:color w:val="365F91" w:themeColor="accent1" w:themeShade="BF"/>
          <w:sz w:val="24"/>
          <w:szCs w:val="24"/>
        </w:rPr>
        <w:tab/>
      </w:r>
      <w:r w:rsidRPr="00BF720D">
        <w:rPr>
          <w:rFonts w:ascii="Times New Roman" w:eastAsiaTheme="majorEastAsia" w:hAnsi="Times New Roman" w:cs="Times New Roman"/>
          <w:color w:val="365F91" w:themeColor="accent1" w:themeShade="BF"/>
          <w:sz w:val="24"/>
          <w:szCs w:val="24"/>
        </w:rPr>
        <w:tab/>
      </w:r>
    </w:p>
    <w:p w:rsidR="00BF720D" w:rsidRPr="00BF720D" w:rsidRDefault="00BF720D" w:rsidP="00BF720D">
      <w:pPr>
        <w:tabs>
          <w:tab w:val="left" w:pos="2520"/>
        </w:tabs>
        <w:rPr>
          <w:rFonts w:ascii="Times New Roman" w:eastAsiaTheme="majorEastAsia" w:hAnsi="Times New Roman" w:cs="Times New Roman"/>
          <w:b/>
          <w:color w:val="365F91" w:themeColor="accent1" w:themeShade="BF"/>
          <w:sz w:val="28"/>
          <w:szCs w:val="24"/>
        </w:rPr>
      </w:pPr>
      <w:r w:rsidRPr="00BF720D">
        <w:rPr>
          <w:rFonts w:ascii="Times New Roman" w:hAnsi="Times New Roman" w:cs="Times New Roman"/>
          <w:b/>
          <w:sz w:val="28"/>
          <w:szCs w:val="24"/>
        </w:rPr>
        <w:lastRenderedPageBreak/>
        <w:t xml:space="preserve">66. Izmjena odluke o uvjetima i postupku davanja u zakup poslovnih prostora u vlasništvu Općine Gornji </w:t>
      </w:r>
      <w:proofErr w:type="spellStart"/>
      <w:r w:rsidRPr="00BF720D">
        <w:rPr>
          <w:rFonts w:ascii="Times New Roman" w:hAnsi="Times New Roman" w:cs="Times New Roman"/>
          <w:b/>
          <w:sz w:val="28"/>
          <w:szCs w:val="24"/>
        </w:rPr>
        <w:t>Bogićevci</w:t>
      </w:r>
      <w:proofErr w:type="spellEnd"/>
    </w:p>
    <w:p w:rsidR="00BF720D" w:rsidRPr="002F0947" w:rsidRDefault="00BF720D" w:rsidP="00BF720D">
      <w:pPr>
        <w:rPr>
          <w:rFonts w:ascii="Times New Roman" w:eastAsia="Calibri" w:hAnsi="Times New Roman" w:cs="Times New Roman"/>
          <w:sz w:val="24"/>
          <w:szCs w:val="24"/>
        </w:rPr>
      </w:pPr>
      <w:r>
        <w:rPr>
          <w:rFonts w:ascii="Times New Roman" w:eastAsia="Calibri" w:hAnsi="Times New Roman" w:cs="Times New Roman"/>
          <w:sz w:val="24"/>
          <w:szCs w:val="24"/>
        </w:rPr>
        <w:t xml:space="preserve">Na temelju članka 6. Zakona o zakupu i kupoprodaji poslovnog prostora („Narodne novine“  125/11, 64/15, 112/18, 123/24), članaka 35. i 48. Zakona o lokalnoj i područnoj (regionalnoj) samoupravi (pročišćeni tekst zakona „Narodne novine“ br. 33/01, 60/01, 129/05, 109/07, 125/08, 36/09, 150/11, 144/12, 19/13, 137/15, 123/17, 98/19, 144/20) te članka 39. Statuta Općine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xml:space="preserve"> („Službeni glasnik Općine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xml:space="preserve">, br. 02/21), Općinsko vijeće Općine 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xml:space="preserve"> na 8. sjednici održanoj 20.5.2026. godine, donijelo je</w:t>
      </w:r>
    </w:p>
    <w:p w:rsidR="00BF720D" w:rsidRDefault="00BF720D" w:rsidP="00BF720D">
      <w:pPr>
        <w:rPr>
          <w:rFonts w:ascii="Times New Roman" w:eastAsia="Calibri" w:hAnsi="Times New Roman" w:cs="Times New Roman"/>
          <w:sz w:val="24"/>
          <w:szCs w:val="24"/>
        </w:rPr>
      </w:pPr>
    </w:p>
    <w:p w:rsidR="00BF720D" w:rsidRDefault="00BF720D" w:rsidP="00BF720D">
      <w:pPr>
        <w:spacing w:after="0"/>
        <w:jc w:val="center"/>
        <w:rPr>
          <w:rFonts w:ascii="Calibri" w:eastAsia="Calibri" w:hAnsi="Calibri" w:cs="Times New Roman"/>
        </w:rPr>
      </w:pPr>
      <w:r>
        <w:rPr>
          <w:rFonts w:ascii="Times New Roman" w:eastAsia="Calibri" w:hAnsi="Times New Roman" w:cs="Times New Roman"/>
          <w:b/>
          <w:sz w:val="24"/>
          <w:szCs w:val="24"/>
        </w:rPr>
        <w:t>Izmjenu odluke</w:t>
      </w:r>
    </w:p>
    <w:p w:rsidR="00BF720D" w:rsidRDefault="00BF720D" w:rsidP="00BF720D">
      <w:pPr>
        <w:spacing w:after="0"/>
        <w:jc w:val="center"/>
        <w:rPr>
          <w:rFonts w:ascii="Calibri" w:eastAsia="Calibri" w:hAnsi="Calibri" w:cs="Times New Roman"/>
        </w:rPr>
      </w:pPr>
      <w:r>
        <w:rPr>
          <w:rFonts w:ascii="Times New Roman" w:eastAsia="Calibri" w:hAnsi="Times New Roman" w:cs="Times New Roman"/>
          <w:b/>
          <w:sz w:val="24"/>
          <w:szCs w:val="24"/>
        </w:rPr>
        <w:t xml:space="preserve">o uvjetima i postupku davanju u zakup poslovnih prostora u vlasništvu Općine Gornji </w:t>
      </w:r>
      <w:proofErr w:type="spellStart"/>
      <w:r>
        <w:rPr>
          <w:rFonts w:ascii="Times New Roman" w:eastAsia="Calibri" w:hAnsi="Times New Roman" w:cs="Times New Roman"/>
          <w:b/>
          <w:sz w:val="24"/>
          <w:szCs w:val="24"/>
        </w:rPr>
        <w:t>Bogićevci</w:t>
      </w:r>
      <w:proofErr w:type="spellEnd"/>
    </w:p>
    <w:p w:rsidR="00BF720D" w:rsidRDefault="00BF720D" w:rsidP="00BF720D">
      <w:pPr>
        <w:rPr>
          <w:rFonts w:ascii="Times New Roman" w:eastAsia="Calibri" w:hAnsi="Times New Roman" w:cs="Times New Roman"/>
          <w:sz w:val="24"/>
          <w:szCs w:val="24"/>
        </w:rPr>
      </w:pPr>
    </w:p>
    <w:p w:rsidR="00BF720D" w:rsidRDefault="00BF720D" w:rsidP="00BF720D">
      <w:pPr>
        <w:rPr>
          <w:rFonts w:ascii="Times New Roman" w:eastAsia="Calibri" w:hAnsi="Times New Roman" w:cs="Times New Roman"/>
          <w:sz w:val="24"/>
          <w:szCs w:val="24"/>
        </w:rPr>
      </w:pPr>
    </w:p>
    <w:p w:rsidR="00BF720D" w:rsidRDefault="00BF720D" w:rsidP="00BF720D">
      <w:pPr>
        <w:rPr>
          <w:rFonts w:ascii="Times New Roman" w:eastAsia="Calibri" w:hAnsi="Times New Roman" w:cs="Times New Roman"/>
          <w:sz w:val="24"/>
          <w:szCs w:val="24"/>
        </w:rPr>
      </w:pPr>
      <w:r>
        <w:rPr>
          <w:rFonts w:ascii="Times New Roman" w:eastAsia="Calibri" w:hAnsi="Times New Roman" w:cs="Times New Roman"/>
          <w:sz w:val="24"/>
          <w:szCs w:val="24"/>
        </w:rPr>
        <w:t xml:space="preserve">Članak 9. </w:t>
      </w:r>
    </w:p>
    <w:p w:rsidR="00BF720D" w:rsidRDefault="00BF720D" w:rsidP="00BF720D">
      <w:pPr>
        <w:spacing w:after="0"/>
        <w:rPr>
          <w:rFonts w:ascii="Times New Roman" w:eastAsia="Calibri" w:hAnsi="Times New Roman" w:cs="Times New Roman"/>
          <w:sz w:val="24"/>
          <w:szCs w:val="24"/>
        </w:rPr>
      </w:pPr>
      <w:r>
        <w:rPr>
          <w:rFonts w:ascii="Times New Roman" w:eastAsia="Calibri" w:hAnsi="Times New Roman" w:cs="Times New Roman"/>
          <w:sz w:val="24"/>
          <w:szCs w:val="24"/>
        </w:rPr>
        <w:t>Početni iznos zakupnine određuje se:</w:t>
      </w:r>
    </w:p>
    <w:p w:rsidR="00BF720D" w:rsidRDefault="00BF720D" w:rsidP="00BF720D">
      <w:pPr>
        <w:spacing w:after="0"/>
        <w:rPr>
          <w:rFonts w:ascii="Calibri" w:eastAsia="Calibri" w:hAnsi="Calibri" w:cs="Times New Roman"/>
        </w:rPr>
      </w:pPr>
      <w:r>
        <w:rPr>
          <w:rFonts w:ascii="Times New Roman" w:eastAsia="Calibri" w:hAnsi="Times New Roman" w:cs="Times New Roman"/>
          <w:sz w:val="24"/>
          <w:szCs w:val="24"/>
        </w:rPr>
        <w:t>Za skladišnu djelatnost – 2,00 EUR/</w:t>
      </w:r>
      <w:r w:rsidRPr="00B8457F">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Pr>
          <w:rFonts w:ascii="Times New Roman" w:eastAsia="Calibri" w:hAnsi="Times New Roman" w:cs="Times New Roman"/>
          <w:sz w:val="24"/>
          <w:szCs w:val="24"/>
          <w:vertAlign w:val="superscript"/>
        </w:rPr>
        <w:t>2</w:t>
      </w:r>
    </w:p>
    <w:p w:rsidR="00BF720D" w:rsidRDefault="00BF720D" w:rsidP="00BF720D">
      <w:pPr>
        <w:spacing w:after="0"/>
        <w:rPr>
          <w:rFonts w:ascii="Calibri" w:eastAsia="Calibri" w:hAnsi="Calibri" w:cs="Times New Roman"/>
        </w:rPr>
      </w:pPr>
      <w:r>
        <w:rPr>
          <w:rFonts w:ascii="Times New Roman" w:eastAsia="Calibri" w:hAnsi="Times New Roman" w:cs="Times New Roman"/>
          <w:sz w:val="24"/>
          <w:szCs w:val="24"/>
        </w:rPr>
        <w:t>Za Ugostiteljsku djelatnost – 3,00 EUR/m</w:t>
      </w:r>
      <w:r>
        <w:rPr>
          <w:rFonts w:ascii="Times New Roman" w:eastAsia="Calibri" w:hAnsi="Times New Roman" w:cs="Times New Roman"/>
          <w:sz w:val="24"/>
          <w:szCs w:val="24"/>
          <w:vertAlign w:val="superscript"/>
        </w:rPr>
        <w:t>2</w:t>
      </w:r>
    </w:p>
    <w:p w:rsidR="00BF720D" w:rsidRDefault="00BF720D" w:rsidP="00BF720D">
      <w:pPr>
        <w:spacing w:after="0"/>
        <w:rPr>
          <w:rFonts w:ascii="Calibri" w:eastAsia="Calibri" w:hAnsi="Calibri" w:cs="Times New Roman"/>
        </w:rPr>
      </w:pPr>
      <w:r>
        <w:rPr>
          <w:rFonts w:ascii="Times New Roman" w:eastAsia="Calibri" w:hAnsi="Times New Roman" w:cs="Times New Roman"/>
          <w:sz w:val="24"/>
          <w:szCs w:val="24"/>
        </w:rPr>
        <w:t>Za trgovačku djelatnost – 4,00 EUR/m</w:t>
      </w:r>
      <w:r>
        <w:rPr>
          <w:rFonts w:ascii="Times New Roman" w:eastAsia="Calibri" w:hAnsi="Times New Roman" w:cs="Times New Roman"/>
          <w:sz w:val="24"/>
          <w:szCs w:val="24"/>
          <w:vertAlign w:val="superscript"/>
        </w:rPr>
        <w:t>2</w:t>
      </w:r>
    </w:p>
    <w:p w:rsidR="00BF720D" w:rsidRDefault="00BF720D" w:rsidP="00BF720D">
      <w:pPr>
        <w:spacing w:after="0"/>
        <w:rPr>
          <w:rFonts w:ascii="Calibri" w:eastAsia="Calibri" w:hAnsi="Calibri" w:cs="Times New Roman"/>
        </w:rPr>
      </w:pPr>
      <w:r>
        <w:rPr>
          <w:rFonts w:ascii="Times New Roman" w:eastAsia="Calibri" w:hAnsi="Times New Roman" w:cs="Times New Roman"/>
          <w:sz w:val="24"/>
          <w:szCs w:val="24"/>
        </w:rPr>
        <w:t>uslužno/ zanatske djelatnosti - 3,50 EUR/m</w:t>
      </w:r>
      <w:r>
        <w:rPr>
          <w:rFonts w:ascii="Times New Roman" w:eastAsia="Calibri" w:hAnsi="Times New Roman" w:cs="Times New Roman"/>
          <w:sz w:val="24"/>
          <w:szCs w:val="24"/>
          <w:vertAlign w:val="superscript"/>
        </w:rPr>
        <w:t>2</w:t>
      </w:r>
    </w:p>
    <w:p w:rsidR="00BF720D" w:rsidRDefault="00BF720D" w:rsidP="00BF720D">
      <w:pPr>
        <w:spacing w:after="0"/>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posredničke usluge i agencije – 4,00 EUR/m</w:t>
      </w:r>
      <w:r>
        <w:rPr>
          <w:rFonts w:ascii="Times New Roman" w:eastAsia="Calibri" w:hAnsi="Times New Roman" w:cs="Times New Roman"/>
          <w:sz w:val="24"/>
          <w:szCs w:val="24"/>
          <w:vertAlign w:val="superscript"/>
        </w:rPr>
        <w:t>2</w:t>
      </w:r>
    </w:p>
    <w:p w:rsidR="00BF720D" w:rsidRPr="002F0947" w:rsidRDefault="00BF720D" w:rsidP="00BF720D">
      <w:pPr>
        <w:spacing w:after="0"/>
        <w:rPr>
          <w:rFonts w:ascii="Times New Roman" w:eastAsia="Calibri" w:hAnsi="Times New Roman" w:cs="Times New Roman"/>
          <w:sz w:val="24"/>
          <w:szCs w:val="24"/>
          <w:vertAlign w:val="superscript"/>
        </w:rPr>
      </w:pPr>
    </w:p>
    <w:p w:rsidR="00BF720D" w:rsidRDefault="00BF720D" w:rsidP="00BF720D">
      <w:pPr>
        <w:rPr>
          <w:rFonts w:ascii="Times New Roman" w:eastAsia="Calibri" w:hAnsi="Times New Roman" w:cs="Times New Roman"/>
          <w:sz w:val="24"/>
          <w:szCs w:val="24"/>
        </w:rPr>
      </w:pPr>
      <w:r>
        <w:rPr>
          <w:rFonts w:ascii="Times New Roman" w:eastAsia="Calibri" w:hAnsi="Times New Roman" w:cs="Times New Roman"/>
          <w:sz w:val="24"/>
          <w:szCs w:val="24"/>
        </w:rPr>
        <w:t xml:space="preserve">„Mijenja se i glasi“: </w:t>
      </w:r>
    </w:p>
    <w:p w:rsidR="00BF720D" w:rsidRDefault="00BF720D" w:rsidP="00BF720D">
      <w:pPr>
        <w:spacing w:after="0"/>
        <w:rPr>
          <w:rFonts w:ascii="Times New Roman" w:eastAsia="Calibri" w:hAnsi="Times New Roman" w:cs="Times New Roman"/>
          <w:sz w:val="24"/>
          <w:szCs w:val="24"/>
        </w:rPr>
      </w:pPr>
      <w:r>
        <w:rPr>
          <w:rFonts w:ascii="Times New Roman" w:eastAsia="Calibri" w:hAnsi="Times New Roman" w:cs="Times New Roman"/>
          <w:sz w:val="24"/>
          <w:szCs w:val="24"/>
        </w:rPr>
        <w:t>Početni iznos zakupnine određuje se:</w:t>
      </w:r>
    </w:p>
    <w:p w:rsidR="00BF720D" w:rsidRDefault="00BF720D" w:rsidP="00BF720D">
      <w:pPr>
        <w:spacing w:after="0"/>
        <w:rPr>
          <w:rFonts w:ascii="Calibri" w:eastAsia="Calibri" w:hAnsi="Calibri" w:cs="Times New Roman"/>
        </w:rPr>
      </w:pPr>
      <w:r>
        <w:rPr>
          <w:rFonts w:ascii="Times New Roman" w:eastAsia="Calibri" w:hAnsi="Times New Roman" w:cs="Times New Roman"/>
          <w:sz w:val="24"/>
          <w:szCs w:val="24"/>
        </w:rPr>
        <w:t>Za skladišnu djelatnost – 2,00 EUR/</w:t>
      </w:r>
      <w:r w:rsidRPr="00B8457F">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Pr>
          <w:rFonts w:ascii="Times New Roman" w:eastAsia="Calibri" w:hAnsi="Times New Roman" w:cs="Times New Roman"/>
          <w:sz w:val="24"/>
          <w:szCs w:val="24"/>
          <w:vertAlign w:val="superscript"/>
        </w:rPr>
        <w:t>2</w:t>
      </w:r>
    </w:p>
    <w:p w:rsidR="00BF720D" w:rsidRDefault="00BF720D" w:rsidP="00BF720D">
      <w:pPr>
        <w:spacing w:after="0"/>
        <w:rPr>
          <w:rFonts w:ascii="Calibri" w:eastAsia="Calibri" w:hAnsi="Calibri" w:cs="Times New Roman"/>
        </w:rPr>
      </w:pPr>
      <w:r>
        <w:rPr>
          <w:rFonts w:ascii="Times New Roman" w:eastAsia="Calibri" w:hAnsi="Times New Roman" w:cs="Times New Roman"/>
          <w:sz w:val="24"/>
          <w:szCs w:val="24"/>
        </w:rPr>
        <w:t>Za Ugostiteljsku djelatnost – 3,00 EUR/m</w:t>
      </w:r>
      <w:r>
        <w:rPr>
          <w:rFonts w:ascii="Times New Roman" w:eastAsia="Calibri" w:hAnsi="Times New Roman" w:cs="Times New Roman"/>
          <w:sz w:val="24"/>
          <w:szCs w:val="24"/>
          <w:vertAlign w:val="superscript"/>
        </w:rPr>
        <w:t>2</w:t>
      </w:r>
    </w:p>
    <w:p w:rsidR="00BF720D" w:rsidRDefault="00BF720D" w:rsidP="00BF720D">
      <w:pPr>
        <w:spacing w:after="0"/>
        <w:rPr>
          <w:rFonts w:ascii="Calibri" w:eastAsia="Calibri" w:hAnsi="Calibri" w:cs="Times New Roman"/>
        </w:rPr>
      </w:pPr>
      <w:r>
        <w:rPr>
          <w:rFonts w:ascii="Times New Roman" w:eastAsia="Calibri" w:hAnsi="Times New Roman" w:cs="Times New Roman"/>
          <w:sz w:val="24"/>
          <w:szCs w:val="24"/>
        </w:rPr>
        <w:t>Za trgovačku djelatnost – 4,00 EUR/m</w:t>
      </w:r>
      <w:r>
        <w:rPr>
          <w:rFonts w:ascii="Times New Roman" w:eastAsia="Calibri" w:hAnsi="Times New Roman" w:cs="Times New Roman"/>
          <w:sz w:val="24"/>
          <w:szCs w:val="24"/>
          <w:vertAlign w:val="superscript"/>
        </w:rPr>
        <w:t>2</w:t>
      </w:r>
    </w:p>
    <w:p w:rsidR="00BF720D" w:rsidRDefault="00BF720D" w:rsidP="00BF720D">
      <w:pPr>
        <w:spacing w:after="0"/>
        <w:rPr>
          <w:rFonts w:ascii="Times New Roman" w:eastAsia="Calibri" w:hAnsi="Times New Roman" w:cs="Times New Roman"/>
          <w:sz w:val="24"/>
          <w:szCs w:val="24"/>
        </w:rPr>
      </w:pPr>
      <w:r>
        <w:rPr>
          <w:rFonts w:ascii="Times New Roman" w:eastAsia="Calibri" w:hAnsi="Times New Roman" w:cs="Times New Roman"/>
          <w:sz w:val="24"/>
          <w:szCs w:val="24"/>
        </w:rPr>
        <w:t>Uslužnu djelatnost – 9,60 EUR/m2</w:t>
      </w:r>
    </w:p>
    <w:p w:rsidR="00BF720D" w:rsidRDefault="00BF720D" w:rsidP="00BF720D">
      <w:pPr>
        <w:spacing w:after="0"/>
        <w:rPr>
          <w:rFonts w:ascii="Calibri" w:eastAsia="Calibri" w:hAnsi="Calibri" w:cs="Times New Roman"/>
        </w:rPr>
      </w:pPr>
      <w:r>
        <w:rPr>
          <w:rFonts w:ascii="Times New Roman" w:eastAsia="Calibri" w:hAnsi="Times New Roman" w:cs="Times New Roman"/>
          <w:sz w:val="24"/>
          <w:szCs w:val="24"/>
        </w:rPr>
        <w:t>Zanatske djelatnosti  - 3,50 EUR/m</w:t>
      </w:r>
      <w:r>
        <w:rPr>
          <w:rFonts w:ascii="Times New Roman" w:eastAsia="Calibri" w:hAnsi="Times New Roman" w:cs="Times New Roman"/>
          <w:sz w:val="24"/>
          <w:szCs w:val="24"/>
          <w:vertAlign w:val="superscript"/>
        </w:rPr>
        <w:t>2</w:t>
      </w:r>
    </w:p>
    <w:p w:rsidR="00BF720D" w:rsidRDefault="00BF720D" w:rsidP="00BF720D">
      <w:pPr>
        <w:spacing w:after="0"/>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Posredničke usluge i agencije – 4,00 EUR/m</w:t>
      </w:r>
      <w:r>
        <w:rPr>
          <w:rFonts w:ascii="Times New Roman" w:eastAsia="Calibri" w:hAnsi="Times New Roman" w:cs="Times New Roman"/>
          <w:sz w:val="24"/>
          <w:szCs w:val="24"/>
          <w:vertAlign w:val="superscript"/>
        </w:rPr>
        <w:t>2</w:t>
      </w:r>
    </w:p>
    <w:p w:rsidR="00BF720D" w:rsidRDefault="00BF720D" w:rsidP="00BF720D">
      <w:pPr>
        <w:rPr>
          <w:rFonts w:ascii="Times New Roman" w:eastAsia="Calibri" w:hAnsi="Times New Roman" w:cs="Times New Roman"/>
          <w:sz w:val="24"/>
          <w:szCs w:val="24"/>
        </w:rPr>
      </w:pPr>
    </w:p>
    <w:p w:rsidR="00BF720D" w:rsidRDefault="00BF720D" w:rsidP="00BF720D">
      <w:pPr>
        <w:rPr>
          <w:rFonts w:ascii="Times New Roman" w:eastAsia="Calibri" w:hAnsi="Times New Roman" w:cs="Times New Roman"/>
          <w:sz w:val="24"/>
          <w:szCs w:val="24"/>
        </w:rPr>
      </w:pPr>
    </w:p>
    <w:p w:rsidR="00BF720D" w:rsidRDefault="00BF720D" w:rsidP="00BF720D">
      <w:pPr>
        <w:spacing w:after="0"/>
        <w:rPr>
          <w:rFonts w:ascii="Calibri" w:eastAsia="Calibri" w:hAnsi="Calibri" w:cs="Times New Roman"/>
        </w:rPr>
      </w:pPr>
      <w:r>
        <w:rPr>
          <w:rFonts w:ascii="Times New Roman" w:eastAsia="Calibri" w:hAnsi="Times New Roman" w:cs="Times New Roman"/>
          <w:sz w:val="24"/>
          <w:szCs w:val="24"/>
        </w:rPr>
        <w:t>KLASA: 372-02/26-01/01</w:t>
      </w:r>
    </w:p>
    <w:p w:rsidR="00BF720D" w:rsidRDefault="00BF720D" w:rsidP="00BF720D">
      <w:pPr>
        <w:autoSpaceDE w:val="0"/>
        <w:spacing w:after="0" w:line="240" w:lineRule="auto"/>
        <w:rPr>
          <w:rFonts w:ascii="Calibri" w:eastAsia="Calibri" w:hAnsi="Calibri" w:cs="Times New Roman"/>
        </w:rPr>
      </w:pPr>
      <w:r>
        <w:rPr>
          <w:rFonts w:ascii="Times New Roman" w:eastAsia="Calibri" w:hAnsi="Times New Roman" w:cs="Times New Roman"/>
          <w:sz w:val="24"/>
          <w:szCs w:val="24"/>
        </w:rPr>
        <w:t>URBROJ: 2178-22-03/01-26-2</w:t>
      </w:r>
    </w:p>
    <w:p w:rsidR="00BF720D" w:rsidRDefault="00BF720D" w:rsidP="00BF720D">
      <w:pPr>
        <w:spacing w:after="0"/>
        <w:rPr>
          <w:rFonts w:ascii="Calibri" w:eastAsia="Calibri" w:hAnsi="Calibri" w:cs="Times New Roman"/>
        </w:rPr>
      </w:pPr>
      <w:r>
        <w:rPr>
          <w:rFonts w:ascii="Times New Roman" w:eastAsia="Calibri" w:hAnsi="Times New Roman" w:cs="Times New Roman"/>
          <w:sz w:val="24"/>
          <w:szCs w:val="24"/>
        </w:rPr>
        <w:t xml:space="preserve">Gornji </w:t>
      </w:r>
      <w:proofErr w:type="spellStart"/>
      <w:r>
        <w:rPr>
          <w:rFonts w:ascii="Times New Roman" w:eastAsia="Calibri" w:hAnsi="Times New Roman" w:cs="Times New Roman"/>
          <w:sz w:val="24"/>
          <w:szCs w:val="24"/>
        </w:rPr>
        <w:t>Bogićevci</w:t>
      </w:r>
      <w:proofErr w:type="spellEnd"/>
      <w:r>
        <w:rPr>
          <w:rFonts w:ascii="Times New Roman" w:eastAsia="Calibri" w:hAnsi="Times New Roman" w:cs="Times New Roman"/>
          <w:sz w:val="24"/>
          <w:szCs w:val="24"/>
        </w:rPr>
        <w:t>, 20.5.2026.</w:t>
      </w:r>
    </w:p>
    <w:p w:rsidR="00BF720D" w:rsidRDefault="00BF720D" w:rsidP="00BF720D">
      <w:pPr>
        <w:rPr>
          <w:rFonts w:ascii="Times New Roman" w:eastAsia="Calibri" w:hAnsi="Times New Roman" w:cs="Times New Roman"/>
          <w:sz w:val="24"/>
          <w:szCs w:val="24"/>
        </w:rPr>
      </w:pPr>
    </w:p>
    <w:p w:rsidR="00BF720D" w:rsidRDefault="00BF720D" w:rsidP="00BF720D">
      <w:pPr>
        <w:rPr>
          <w:rFonts w:ascii="Times New Roman" w:eastAsia="Calibri" w:hAnsi="Times New Roman" w:cs="Times New Roman"/>
          <w:sz w:val="24"/>
          <w:szCs w:val="24"/>
        </w:rPr>
      </w:pPr>
    </w:p>
    <w:p w:rsidR="00BF720D" w:rsidRDefault="00BF720D" w:rsidP="00BF720D">
      <w:pPr>
        <w:jc w:val="right"/>
        <w:rPr>
          <w:rFonts w:ascii="Times New Roman" w:eastAsia="Calibri" w:hAnsi="Times New Roman" w:cs="Times New Roman"/>
          <w:sz w:val="24"/>
          <w:szCs w:val="24"/>
        </w:rPr>
      </w:pPr>
      <w:r>
        <w:rPr>
          <w:rFonts w:ascii="Times New Roman" w:eastAsia="Calibri" w:hAnsi="Times New Roman" w:cs="Times New Roman"/>
          <w:sz w:val="24"/>
          <w:szCs w:val="24"/>
        </w:rPr>
        <w:t>Predsjednik OV-a:</w:t>
      </w:r>
      <w:r>
        <w:rPr>
          <w:rFonts w:ascii="Times New Roman" w:eastAsia="Calibri" w:hAnsi="Times New Roman" w:cs="Times New Roman"/>
          <w:sz w:val="24"/>
          <w:szCs w:val="24"/>
        </w:rPr>
        <w:br/>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Željko Klarić</w:t>
      </w:r>
    </w:p>
    <w:p w:rsidR="001A206A" w:rsidRPr="001A206A" w:rsidRDefault="001A206A" w:rsidP="001A206A">
      <w:pPr>
        <w:jc w:val="center"/>
        <w:rPr>
          <w:rFonts w:ascii="Times New Roman" w:hAnsi="Times New Roman" w:cs="Times New Roman"/>
          <w:b/>
          <w:sz w:val="28"/>
        </w:rPr>
      </w:pPr>
      <w:r w:rsidRPr="001A206A">
        <w:rPr>
          <w:rFonts w:ascii="Times New Roman" w:hAnsi="Times New Roman" w:cs="Times New Roman"/>
          <w:b/>
          <w:sz w:val="28"/>
        </w:rPr>
        <w:lastRenderedPageBreak/>
        <w:t xml:space="preserve">67. Odluka o dodjeli priznanja Općine Gornji </w:t>
      </w:r>
      <w:proofErr w:type="spellStart"/>
      <w:r w:rsidRPr="001A206A">
        <w:rPr>
          <w:rFonts w:ascii="Times New Roman" w:hAnsi="Times New Roman" w:cs="Times New Roman"/>
          <w:b/>
          <w:sz w:val="28"/>
        </w:rPr>
        <w:t>Bogićevci</w:t>
      </w:r>
      <w:proofErr w:type="spellEnd"/>
      <w:r w:rsidRPr="001A206A">
        <w:rPr>
          <w:rFonts w:ascii="Times New Roman" w:hAnsi="Times New Roman" w:cs="Times New Roman"/>
          <w:b/>
          <w:sz w:val="28"/>
        </w:rPr>
        <w:t xml:space="preserve"> za 2025. godinu</w:t>
      </w:r>
    </w:p>
    <w:p w:rsidR="001A206A" w:rsidRDefault="001A206A" w:rsidP="001A206A">
      <w:pPr>
        <w:jc w:val="center"/>
        <w:rPr>
          <w:rFonts w:ascii="Times New Roman" w:hAnsi="Times New Roman" w:cs="Times New Roman"/>
        </w:rPr>
      </w:pPr>
    </w:p>
    <w:p w:rsidR="001A206A" w:rsidRPr="0082777E" w:rsidRDefault="001A206A" w:rsidP="001A206A">
      <w:pPr>
        <w:jc w:val="center"/>
        <w:rPr>
          <w:rFonts w:ascii="Times New Roman" w:hAnsi="Times New Roman" w:cs="Times New Roman"/>
        </w:rPr>
      </w:pPr>
      <w:r>
        <w:rPr>
          <w:rFonts w:ascii="Times New Roman" w:hAnsi="Times New Roman" w:cs="Times New Roman"/>
        </w:rPr>
        <w:t xml:space="preserve">Na temelju članka 10. </w:t>
      </w:r>
      <w:r w:rsidRPr="0082777E">
        <w:rPr>
          <w:rFonts w:ascii="Times New Roman" w:hAnsi="Times New Roman" w:cs="Times New Roman"/>
        </w:rPr>
        <w:t xml:space="preserve">Statuta Općine Gornji </w:t>
      </w:r>
      <w:proofErr w:type="spellStart"/>
      <w:r w:rsidRPr="0082777E">
        <w:rPr>
          <w:rFonts w:ascii="Times New Roman" w:hAnsi="Times New Roman" w:cs="Times New Roman"/>
        </w:rPr>
        <w:t>Bogićevci</w:t>
      </w:r>
      <w:proofErr w:type="spellEnd"/>
      <w:r w:rsidRPr="0082777E">
        <w:rPr>
          <w:rFonts w:ascii="Times New Roman" w:hAnsi="Times New Roman" w:cs="Times New Roman"/>
        </w:rPr>
        <w:t xml:space="preserve"> (</w:t>
      </w:r>
      <w:proofErr w:type="spellStart"/>
      <w:r w:rsidRPr="0082777E">
        <w:rPr>
          <w:rFonts w:ascii="Times New Roman" w:hAnsi="Times New Roman" w:cs="Times New Roman"/>
        </w:rPr>
        <w:t>Sl</w:t>
      </w:r>
      <w:proofErr w:type="spellEnd"/>
      <w:r w:rsidRPr="0082777E">
        <w:rPr>
          <w:rFonts w:ascii="Times New Roman" w:hAnsi="Times New Roman" w:cs="Times New Roman"/>
        </w:rPr>
        <w:t>. glasnik br. 02/21) Općinsko vijeće Opći</w:t>
      </w:r>
      <w:r>
        <w:rPr>
          <w:rFonts w:ascii="Times New Roman" w:hAnsi="Times New Roman" w:cs="Times New Roman"/>
        </w:rPr>
        <w:t xml:space="preserve">ne Gornji </w:t>
      </w:r>
      <w:proofErr w:type="spellStart"/>
      <w:r>
        <w:rPr>
          <w:rFonts w:ascii="Times New Roman" w:hAnsi="Times New Roman" w:cs="Times New Roman"/>
        </w:rPr>
        <w:t>Bogićevci</w:t>
      </w:r>
      <w:proofErr w:type="spellEnd"/>
      <w:r>
        <w:rPr>
          <w:rFonts w:ascii="Times New Roman" w:hAnsi="Times New Roman" w:cs="Times New Roman"/>
        </w:rPr>
        <w:t xml:space="preserve"> na svojoj 8. sjednici održanoj 20.5.2026</w:t>
      </w:r>
      <w:r w:rsidRPr="0082777E">
        <w:rPr>
          <w:rFonts w:ascii="Times New Roman" w:hAnsi="Times New Roman" w:cs="Times New Roman"/>
        </w:rPr>
        <w:t>.. godine donosi</w:t>
      </w:r>
    </w:p>
    <w:p w:rsidR="001A206A" w:rsidRPr="0082777E" w:rsidRDefault="001A206A" w:rsidP="001A206A">
      <w:pPr>
        <w:jc w:val="center"/>
        <w:rPr>
          <w:rFonts w:ascii="Times New Roman" w:hAnsi="Times New Roman" w:cs="Times New Roman"/>
          <w:b/>
        </w:rPr>
      </w:pPr>
    </w:p>
    <w:p w:rsidR="001A206A" w:rsidRPr="0082777E" w:rsidRDefault="001A206A" w:rsidP="001A206A">
      <w:pPr>
        <w:pStyle w:val="Bezproreda"/>
        <w:jc w:val="center"/>
        <w:rPr>
          <w:rFonts w:ascii="Times New Roman" w:hAnsi="Times New Roman" w:cs="Times New Roman"/>
          <w:b/>
          <w:sz w:val="24"/>
          <w:szCs w:val="24"/>
        </w:rPr>
      </w:pPr>
      <w:r w:rsidRPr="0082777E">
        <w:rPr>
          <w:rFonts w:ascii="Times New Roman" w:hAnsi="Times New Roman" w:cs="Times New Roman"/>
          <w:b/>
          <w:sz w:val="24"/>
          <w:szCs w:val="24"/>
        </w:rPr>
        <w:t>ODLUKU</w:t>
      </w:r>
    </w:p>
    <w:p w:rsidR="001A206A" w:rsidRPr="0082777E" w:rsidRDefault="001A206A" w:rsidP="001A206A">
      <w:pPr>
        <w:pStyle w:val="Bezproreda"/>
        <w:jc w:val="center"/>
        <w:rPr>
          <w:rFonts w:ascii="Times New Roman" w:hAnsi="Times New Roman" w:cs="Times New Roman"/>
          <w:b/>
          <w:sz w:val="24"/>
          <w:szCs w:val="24"/>
        </w:rPr>
      </w:pPr>
    </w:p>
    <w:p w:rsidR="001A206A" w:rsidRPr="0082777E" w:rsidRDefault="001A206A" w:rsidP="001A206A">
      <w:pPr>
        <w:jc w:val="center"/>
        <w:rPr>
          <w:rFonts w:ascii="Times New Roman" w:hAnsi="Times New Roman" w:cs="Times New Roman"/>
          <w:b/>
        </w:rPr>
      </w:pPr>
      <w:r w:rsidRPr="0082777E">
        <w:rPr>
          <w:rFonts w:ascii="Times New Roman" w:hAnsi="Times New Roman" w:cs="Times New Roman"/>
          <w:b/>
        </w:rPr>
        <w:t xml:space="preserve">o dodjeli javnog priznanja Općine Gornji </w:t>
      </w:r>
      <w:proofErr w:type="spellStart"/>
      <w:r w:rsidRPr="0082777E">
        <w:rPr>
          <w:rFonts w:ascii="Times New Roman" w:hAnsi="Times New Roman" w:cs="Times New Roman"/>
          <w:b/>
        </w:rPr>
        <w:t>Bogićevci</w:t>
      </w:r>
      <w:proofErr w:type="spellEnd"/>
    </w:p>
    <w:p w:rsidR="001A206A" w:rsidRPr="0082777E" w:rsidRDefault="001A206A" w:rsidP="001A206A">
      <w:pPr>
        <w:jc w:val="both"/>
        <w:rPr>
          <w:rFonts w:ascii="Times New Roman" w:hAnsi="Times New Roman" w:cs="Times New Roman"/>
        </w:rPr>
      </w:pPr>
    </w:p>
    <w:p w:rsidR="001A206A" w:rsidRPr="0082777E" w:rsidRDefault="001A206A" w:rsidP="001A206A">
      <w:pPr>
        <w:jc w:val="center"/>
        <w:rPr>
          <w:rFonts w:ascii="Times New Roman" w:hAnsi="Times New Roman" w:cs="Times New Roman"/>
        </w:rPr>
      </w:pPr>
      <w:r w:rsidRPr="0082777E">
        <w:rPr>
          <w:rFonts w:ascii="Times New Roman" w:hAnsi="Times New Roman" w:cs="Times New Roman"/>
        </w:rPr>
        <w:t>Članak 1.</w:t>
      </w:r>
    </w:p>
    <w:p w:rsidR="001A206A" w:rsidRDefault="001A206A" w:rsidP="001A206A">
      <w:pPr>
        <w:ind w:firstLine="708"/>
        <w:jc w:val="center"/>
        <w:rPr>
          <w:rFonts w:ascii="Times New Roman" w:hAnsi="Times New Roman" w:cs="Times New Roman"/>
        </w:rPr>
      </w:pPr>
      <w:r w:rsidRPr="0082777E">
        <w:rPr>
          <w:rFonts w:ascii="Times New Roman" w:hAnsi="Times New Roman" w:cs="Times New Roman"/>
        </w:rPr>
        <w:t xml:space="preserve">Donosi se odluka o dodjeli javnog priznanja - </w:t>
      </w:r>
      <w:proofErr w:type="spellStart"/>
      <w:r w:rsidRPr="0082777E">
        <w:rPr>
          <w:rFonts w:ascii="Times New Roman" w:hAnsi="Times New Roman" w:cs="Times New Roman"/>
        </w:rPr>
        <w:t>plaketu</w:t>
      </w:r>
      <w:proofErr w:type="spellEnd"/>
      <w:r w:rsidRPr="0082777E">
        <w:rPr>
          <w:rFonts w:ascii="Times New Roman" w:hAnsi="Times New Roman" w:cs="Times New Roman"/>
        </w:rPr>
        <w:t xml:space="preserve"> i grb općine Gornji </w:t>
      </w:r>
      <w:proofErr w:type="spellStart"/>
      <w:r w:rsidRPr="0082777E">
        <w:rPr>
          <w:rFonts w:ascii="Times New Roman" w:hAnsi="Times New Roman" w:cs="Times New Roman"/>
        </w:rPr>
        <w:t>Bogićevci</w:t>
      </w:r>
      <w:proofErr w:type="spellEnd"/>
      <w:r w:rsidRPr="0082777E">
        <w:rPr>
          <w:rFonts w:ascii="Times New Roman" w:hAnsi="Times New Roman" w:cs="Times New Roman"/>
        </w:rPr>
        <w:t xml:space="preserve">,  </w:t>
      </w:r>
      <w:r>
        <w:rPr>
          <w:rFonts w:ascii="Times New Roman" w:hAnsi="Times New Roman" w:cs="Times New Roman"/>
        </w:rPr>
        <w:t>MILKI RAČMAN</w:t>
      </w:r>
      <w:r w:rsidRPr="0082777E">
        <w:rPr>
          <w:rFonts w:ascii="Times New Roman" w:hAnsi="Times New Roman" w:cs="Times New Roman"/>
        </w:rPr>
        <w:t xml:space="preserve"> iz Gornji </w:t>
      </w:r>
      <w:proofErr w:type="spellStart"/>
      <w:r w:rsidRPr="0082777E">
        <w:rPr>
          <w:rFonts w:ascii="Times New Roman" w:hAnsi="Times New Roman" w:cs="Times New Roman"/>
        </w:rPr>
        <w:t>Bogićevaca</w:t>
      </w:r>
      <w:proofErr w:type="spellEnd"/>
      <w:r w:rsidRPr="0082777E">
        <w:rPr>
          <w:rFonts w:ascii="Times New Roman" w:hAnsi="Times New Roman" w:cs="Times New Roman"/>
        </w:rPr>
        <w:t>.</w:t>
      </w:r>
    </w:p>
    <w:p w:rsidR="001A206A" w:rsidRPr="0029785C" w:rsidRDefault="001A206A" w:rsidP="001A206A">
      <w:pPr>
        <w:ind w:firstLine="708"/>
        <w:jc w:val="center"/>
        <w:rPr>
          <w:rFonts w:ascii="Times New Roman" w:hAnsi="Times New Roman" w:cs="Times New Roman"/>
        </w:rPr>
      </w:pPr>
      <w:r>
        <w:rPr>
          <w:rFonts w:ascii="Times New Roman" w:hAnsi="Times New Roman" w:cs="Times New Roman"/>
        </w:rPr>
        <w:t>Z</w:t>
      </w:r>
      <w:r w:rsidRPr="0029785C">
        <w:rPr>
          <w:rFonts w:ascii="Times New Roman" w:hAnsi="Times New Roman" w:cs="Times New Roman"/>
        </w:rPr>
        <w:t xml:space="preserve">a dugogodišnji humanitarni rad, nesebičnu brigu o umirovljenicima, promicanje kulturnih i društvenih vrijednosti te izniman doprinos zajednici Općine Gornji </w:t>
      </w:r>
      <w:proofErr w:type="spellStart"/>
      <w:r w:rsidRPr="0029785C">
        <w:rPr>
          <w:rFonts w:ascii="Times New Roman" w:hAnsi="Times New Roman" w:cs="Times New Roman"/>
        </w:rPr>
        <w:t>Bogićevci</w:t>
      </w:r>
      <w:proofErr w:type="spellEnd"/>
      <w:r w:rsidRPr="0029785C">
        <w:rPr>
          <w:rFonts w:ascii="Times New Roman" w:hAnsi="Times New Roman" w:cs="Times New Roman"/>
        </w:rPr>
        <w:t>.</w:t>
      </w:r>
    </w:p>
    <w:p w:rsidR="001A206A" w:rsidRPr="0082777E" w:rsidRDefault="001A206A" w:rsidP="001A206A">
      <w:pPr>
        <w:ind w:firstLine="708"/>
        <w:jc w:val="center"/>
        <w:rPr>
          <w:rFonts w:ascii="Times New Roman" w:hAnsi="Times New Roman" w:cs="Times New Roman"/>
        </w:rPr>
      </w:pPr>
      <w:r w:rsidRPr="0029785C">
        <w:rPr>
          <w:rFonts w:ascii="Times New Roman" w:hAnsi="Times New Roman" w:cs="Times New Roman"/>
        </w:rPr>
        <w:t>Svojim trudom, humanošću i toplom riječju godinama okuplja, pomaže i unosi radost među ljude, ostavljajući trajan trag u životu naše zajednice.</w:t>
      </w:r>
    </w:p>
    <w:p w:rsidR="001A206A" w:rsidRDefault="001A206A" w:rsidP="001A206A">
      <w:pPr>
        <w:ind w:firstLine="708"/>
        <w:jc w:val="center"/>
        <w:rPr>
          <w:rFonts w:ascii="Times New Roman" w:hAnsi="Times New Roman" w:cs="Times New Roman"/>
        </w:rPr>
      </w:pPr>
      <w:r w:rsidRPr="0082777E">
        <w:rPr>
          <w:rFonts w:ascii="Times New Roman" w:hAnsi="Times New Roman" w:cs="Times New Roman"/>
        </w:rPr>
        <w:t>Predlagatelj: NK</w:t>
      </w:r>
      <w:r>
        <w:rPr>
          <w:rFonts w:ascii="Times New Roman" w:hAnsi="Times New Roman" w:cs="Times New Roman"/>
        </w:rPr>
        <w:t xml:space="preserve">Č </w:t>
      </w:r>
      <w:proofErr w:type="spellStart"/>
      <w:r>
        <w:rPr>
          <w:rFonts w:ascii="Times New Roman" w:hAnsi="Times New Roman" w:cs="Times New Roman"/>
        </w:rPr>
        <w:t>Grigor</w:t>
      </w:r>
      <w:proofErr w:type="spellEnd"/>
      <w:r>
        <w:rPr>
          <w:rFonts w:ascii="Times New Roman" w:hAnsi="Times New Roman" w:cs="Times New Roman"/>
        </w:rPr>
        <w:t xml:space="preserve"> Vitez</w:t>
      </w:r>
      <w:r w:rsidRPr="0082777E">
        <w:rPr>
          <w:rFonts w:ascii="Times New Roman" w:hAnsi="Times New Roman" w:cs="Times New Roman"/>
        </w:rPr>
        <w:t xml:space="preserve"> Gornji </w:t>
      </w:r>
      <w:proofErr w:type="spellStart"/>
      <w:r w:rsidRPr="0082777E">
        <w:rPr>
          <w:rFonts w:ascii="Times New Roman" w:hAnsi="Times New Roman" w:cs="Times New Roman"/>
        </w:rPr>
        <w:t>Bogićevci</w:t>
      </w:r>
      <w:proofErr w:type="spellEnd"/>
      <w:r w:rsidRPr="0082777E">
        <w:rPr>
          <w:rFonts w:ascii="Times New Roman" w:hAnsi="Times New Roman" w:cs="Times New Roman"/>
        </w:rPr>
        <w:t>.</w:t>
      </w:r>
    </w:p>
    <w:p w:rsidR="001A206A" w:rsidRPr="0082777E" w:rsidRDefault="001A206A" w:rsidP="001A206A">
      <w:pPr>
        <w:rPr>
          <w:rFonts w:ascii="Times New Roman" w:hAnsi="Times New Roman" w:cs="Times New Roman"/>
        </w:rPr>
      </w:pPr>
    </w:p>
    <w:p w:rsidR="001A206A" w:rsidRPr="0082777E" w:rsidRDefault="001A206A" w:rsidP="001A206A">
      <w:pPr>
        <w:ind w:left="3540" w:firstLine="708"/>
        <w:rPr>
          <w:rFonts w:ascii="Times New Roman" w:hAnsi="Times New Roman" w:cs="Times New Roman"/>
        </w:rPr>
      </w:pPr>
      <w:r w:rsidRPr="0082777E">
        <w:rPr>
          <w:rFonts w:ascii="Times New Roman" w:hAnsi="Times New Roman" w:cs="Times New Roman"/>
        </w:rPr>
        <w:t>Članak 2.</w:t>
      </w:r>
    </w:p>
    <w:p w:rsidR="001A206A" w:rsidRDefault="001A206A" w:rsidP="001A206A">
      <w:pPr>
        <w:jc w:val="center"/>
        <w:rPr>
          <w:rFonts w:ascii="Times New Roman" w:hAnsi="Times New Roman" w:cs="Times New Roman"/>
        </w:rPr>
      </w:pPr>
      <w:r w:rsidRPr="0082777E">
        <w:rPr>
          <w:rFonts w:ascii="Times New Roman" w:hAnsi="Times New Roman" w:cs="Times New Roman"/>
        </w:rPr>
        <w:t xml:space="preserve">Javno priznanje dodijelit će se na svečanoj sjednici Općinskog vijeća Općine Gornji </w:t>
      </w:r>
      <w:proofErr w:type="spellStart"/>
      <w:r w:rsidRPr="0082777E">
        <w:rPr>
          <w:rFonts w:ascii="Times New Roman" w:hAnsi="Times New Roman" w:cs="Times New Roman"/>
        </w:rPr>
        <w:t>Bogićevci</w:t>
      </w:r>
      <w:proofErr w:type="spellEnd"/>
      <w:r w:rsidRPr="0082777E">
        <w:rPr>
          <w:rFonts w:ascii="Times New Roman" w:hAnsi="Times New Roman" w:cs="Times New Roman"/>
        </w:rPr>
        <w:t xml:space="preserve"> na Dan Općine Gornji </w:t>
      </w:r>
      <w:proofErr w:type="spellStart"/>
      <w:r w:rsidRPr="0082777E">
        <w:rPr>
          <w:rFonts w:ascii="Times New Roman" w:hAnsi="Times New Roman" w:cs="Times New Roman"/>
        </w:rPr>
        <w:t>Bogićevci</w:t>
      </w:r>
      <w:proofErr w:type="spellEnd"/>
      <w:r>
        <w:rPr>
          <w:rFonts w:ascii="Times New Roman" w:hAnsi="Times New Roman" w:cs="Times New Roman"/>
        </w:rPr>
        <w:t xml:space="preserve"> 25.5.2026. godine.</w:t>
      </w:r>
    </w:p>
    <w:p w:rsidR="001A206A" w:rsidRPr="0082777E" w:rsidRDefault="001A206A" w:rsidP="001A206A">
      <w:pPr>
        <w:jc w:val="center"/>
        <w:rPr>
          <w:rFonts w:ascii="Times New Roman" w:hAnsi="Times New Roman" w:cs="Times New Roman"/>
        </w:rPr>
      </w:pPr>
    </w:p>
    <w:p w:rsidR="001A206A" w:rsidRPr="0082777E" w:rsidRDefault="001A206A" w:rsidP="001A206A">
      <w:pPr>
        <w:jc w:val="center"/>
        <w:rPr>
          <w:rFonts w:ascii="Times New Roman" w:hAnsi="Times New Roman" w:cs="Times New Roman"/>
        </w:rPr>
      </w:pPr>
      <w:r>
        <w:rPr>
          <w:rFonts w:ascii="Times New Roman" w:hAnsi="Times New Roman" w:cs="Times New Roman"/>
        </w:rPr>
        <w:t>Članak 3</w:t>
      </w:r>
      <w:r w:rsidRPr="0082777E">
        <w:rPr>
          <w:rFonts w:ascii="Times New Roman" w:hAnsi="Times New Roman" w:cs="Times New Roman"/>
        </w:rPr>
        <w:t>.</w:t>
      </w:r>
    </w:p>
    <w:p w:rsidR="001A206A" w:rsidRPr="0082777E" w:rsidRDefault="001A206A" w:rsidP="001A206A">
      <w:pPr>
        <w:jc w:val="center"/>
        <w:rPr>
          <w:rFonts w:ascii="Times New Roman" w:hAnsi="Times New Roman" w:cs="Times New Roman"/>
        </w:rPr>
      </w:pPr>
      <w:r w:rsidRPr="0082777E">
        <w:rPr>
          <w:rFonts w:ascii="Times New Roman" w:hAnsi="Times New Roman" w:cs="Times New Roman"/>
        </w:rPr>
        <w:t xml:space="preserve">Ova odluka stupa na snagu 8. dana od donošenja a objavit će se u Službenom glasniku Općine Gornji </w:t>
      </w:r>
      <w:proofErr w:type="spellStart"/>
      <w:r w:rsidRPr="0082777E">
        <w:rPr>
          <w:rFonts w:ascii="Times New Roman" w:hAnsi="Times New Roman" w:cs="Times New Roman"/>
        </w:rPr>
        <w:t>Bogićevci</w:t>
      </w:r>
      <w:proofErr w:type="spellEnd"/>
      <w:r w:rsidRPr="0082777E">
        <w:rPr>
          <w:rFonts w:ascii="Times New Roman" w:hAnsi="Times New Roman" w:cs="Times New Roman"/>
        </w:rPr>
        <w:t>.</w:t>
      </w:r>
    </w:p>
    <w:p w:rsidR="001A206A" w:rsidRPr="0082777E" w:rsidRDefault="001A206A" w:rsidP="001A206A">
      <w:pPr>
        <w:jc w:val="both"/>
        <w:rPr>
          <w:rFonts w:ascii="Times New Roman" w:hAnsi="Times New Roman" w:cs="Times New Roman"/>
        </w:rPr>
      </w:pPr>
    </w:p>
    <w:p w:rsidR="001A206A" w:rsidRPr="0082777E" w:rsidRDefault="001A206A" w:rsidP="001A206A">
      <w:pPr>
        <w:pStyle w:val="Bezproreda"/>
        <w:rPr>
          <w:rFonts w:ascii="Times New Roman" w:hAnsi="Times New Roman" w:cs="Times New Roman"/>
        </w:rPr>
      </w:pPr>
      <w:r w:rsidRPr="0082777E">
        <w:rPr>
          <w:rFonts w:ascii="Times New Roman" w:hAnsi="Times New Roman" w:cs="Times New Roman"/>
        </w:rPr>
        <w:t>Klasa:</w:t>
      </w:r>
      <w:r>
        <w:rPr>
          <w:rFonts w:ascii="Times New Roman" w:hAnsi="Times New Roman" w:cs="Times New Roman"/>
        </w:rPr>
        <w:t>061-01/26-01/01</w:t>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t xml:space="preserve">           </w:t>
      </w:r>
      <w:r w:rsidRPr="0082777E">
        <w:rPr>
          <w:rFonts w:ascii="Times New Roman" w:hAnsi="Times New Roman" w:cs="Times New Roman"/>
        </w:rPr>
        <w:tab/>
      </w:r>
      <w:r w:rsidRPr="0082777E">
        <w:rPr>
          <w:rFonts w:ascii="Times New Roman" w:hAnsi="Times New Roman" w:cs="Times New Roman"/>
        </w:rPr>
        <w:tab/>
        <w:t xml:space="preserve">                                  </w:t>
      </w:r>
    </w:p>
    <w:p w:rsidR="001A206A" w:rsidRDefault="001A206A" w:rsidP="001A206A">
      <w:pPr>
        <w:pStyle w:val="Bezproreda"/>
        <w:rPr>
          <w:rFonts w:ascii="Times New Roman" w:hAnsi="Times New Roman" w:cs="Times New Roman"/>
          <w:b/>
        </w:rPr>
      </w:pPr>
      <w:proofErr w:type="spellStart"/>
      <w:r w:rsidRPr="0082777E">
        <w:rPr>
          <w:rFonts w:ascii="Times New Roman" w:hAnsi="Times New Roman" w:cs="Times New Roman"/>
        </w:rPr>
        <w:t>Urbroj</w:t>
      </w:r>
      <w:proofErr w:type="spellEnd"/>
      <w:r w:rsidRPr="0082777E">
        <w:rPr>
          <w:rFonts w:ascii="Times New Roman" w:hAnsi="Times New Roman" w:cs="Times New Roman"/>
        </w:rPr>
        <w:t>:2178</w:t>
      </w:r>
      <w:r>
        <w:rPr>
          <w:rFonts w:ascii="Times New Roman" w:hAnsi="Times New Roman" w:cs="Times New Roman"/>
        </w:rPr>
        <w:t>-22-03-26-1</w:t>
      </w:r>
    </w:p>
    <w:p w:rsidR="001A206A" w:rsidRPr="001A206A" w:rsidRDefault="001A206A" w:rsidP="001A206A">
      <w:pPr>
        <w:pStyle w:val="Bezproreda"/>
        <w:rPr>
          <w:rFonts w:ascii="Times New Roman" w:hAnsi="Times New Roman" w:cs="Times New Roman"/>
          <w:b/>
        </w:rPr>
      </w:pPr>
      <w:r>
        <w:rPr>
          <w:rFonts w:ascii="Times New Roman" w:hAnsi="Times New Roman" w:cs="Times New Roman"/>
        </w:rPr>
        <w:t xml:space="preserve">G. </w:t>
      </w:r>
      <w:proofErr w:type="spellStart"/>
      <w:r>
        <w:rPr>
          <w:rFonts w:ascii="Times New Roman" w:hAnsi="Times New Roman" w:cs="Times New Roman"/>
        </w:rPr>
        <w:t>Bogićevci</w:t>
      </w:r>
      <w:proofErr w:type="spellEnd"/>
      <w:r>
        <w:rPr>
          <w:rFonts w:ascii="Times New Roman" w:hAnsi="Times New Roman" w:cs="Times New Roman"/>
        </w:rPr>
        <w:t>, 20.5.2026</w:t>
      </w:r>
      <w:r w:rsidRPr="0082777E">
        <w:rPr>
          <w:rFonts w:ascii="Times New Roman" w:hAnsi="Times New Roman" w:cs="Times New Roman"/>
        </w:rPr>
        <w:t>.</w:t>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777E">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Predsjednik OV-a:</w:t>
      </w:r>
    </w:p>
    <w:p w:rsidR="001A206A" w:rsidRPr="0082777E" w:rsidRDefault="001A206A" w:rsidP="001A206A">
      <w:pPr>
        <w:rPr>
          <w:rFonts w:ascii="Times New Roman" w:hAnsi="Times New Roman" w:cs="Times New Roman"/>
          <w:b/>
        </w:rPr>
      </w:pPr>
      <w:r w:rsidRPr="0082777E">
        <w:rPr>
          <w:rFonts w:ascii="Times New Roman" w:hAnsi="Times New Roman" w:cs="Times New Roman"/>
        </w:rPr>
        <w:tab/>
      </w:r>
      <w:r w:rsidRPr="0082777E">
        <w:rPr>
          <w:rFonts w:ascii="Times New Roman" w:hAnsi="Times New Roman" w:cs="Times New Roman"/>
        </w:rPr>
        <w:tab/>
        <w:t xml:space="preserve">    </w:t>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t xml:space="preserve">  </w:t>
      </w:r>
      <w:r>
        <w:rPr>
          <w:rFonts w:ascii="Times New Roman" w:hAnsi="Times New Roman" w:cs="Times New Roman"/>
        </w:rPr>
        <w:t xml:space="preserve">                    </w:t>
      </w:r>
      <w:r w:rsidRPr="0082777E">
        <w:rPr>
          <w:rFonts w:ascii="Times New Roman" w:hAnsi="Times New Roman" w:cs="Times New Roman"/>
        </w:rPr>
        <w:t xml:space="preserve">   Željko Klarić</w:t>
      </w:r>
    </w:p>
    <w:p w:rsidR="001A206A" w:rsidRDefault="001A206A" w:rsidP="001A206A"/>
    <w:p w:rsidR="001A206A" w:rsidRDefault="001A206A" w:rsidP="00BF720D">
      <w:pPr>
        <w:jc w:val="right"/>
      </w:pPr>
    </w:p>
    <w:p w:rsidR="001A206A" w:rsidRPr="00BF720D" w:rsidRDefault="001A206A" w:rsidP="00BF720D">
      <w:pPr>
        <w:jc w:val="right"/>
      </w:pPr>
    </w:p>
    <w:p w:rsidR="00BF720D" w:rsidRPr="00BF720D" w:rsidRDefault="00BF720D" w:rsidP="00BF720D">
      <w:pPr>
        <w:tabs>
          <w:tab w:val="left" w:pos="2520"/>
        </w:tabs>
        <w:rPr>
          <w:rFonts w:ascii="Times New Roman" w:hAnsi="Times New Roman" w:cs="Times New Roman"/>
          <w:sz w:val="24"/>
          <w:szCs w:val="24"/>
        </w:rPr>
      </w:pPr>
    </w:p>
    <w:p w:rsidR="001A206A" w:rsidRDefault="001A206A" w:rsidP="006F75E7">
      <w:pPr>
        <w:pStyle w:val="BodyText21"/>
        <w:spacing w:line="276" w:lineRule="auto"/>
        <w:rPr>
          <w:b/>
          <w:sz w:val="32"/>
          <w:szCs w:val="24"/>
        </w:rPr>
      </w:pPr>
    </w:p>
    <w:p w:rsidR="001A206A" w:rsidRPr="0082777E" w:rsidRDefault="001A206A" w:rsidP="001A206A">
      <w:pPr>
        <w:jc w:val="center"/>
        <w:rPr>
          <w:rFonts w:ascii="Times New Roman" w:hAnsi="Times New Roman" w:cs="Times New Roman"/>
        </w:rPr>
      </w:pPr>
      <w:r>
        <w:rPr>
          <w:rFonts w:ascii="Times New Roman" w:hAnsi="Times New Roman" w:cs="Times New Roman"/>
        </w:rPr>
        <w:lastRenderedPageBreak/>
        <w:t xml:space="preserve">Na temelju članka 10. </w:t>
      </w:r>
      <w:r w:rsidRPr="0082777E">
        <w:rPr>
          <w:rFonts w:ascii="Times New Roman" w:hAnsi="Times New Roman" w:cs="Times New Roman"/>
        </w:rPr>
        <w:t xml:space="preserve">Statuta Općine Gornji </w:t>
      </w:r>
      <w:proofErr w:type="spellStart"/>
      <w:r w:rsidRPr="0082777E">
        <w:rPr>
          <w:rFonts w:ascii="Times New Roman" w:hAnsi="Times New Roman" w:cs="Times New Roman"/>
        </w:rPr>
        <w:t>Bogićevci</w:t>
      </w:r>
      <w:proofErr w:type="spellEnd"/>
      <w:r w:rsidRPr="0082777E">
        <w:rPr>
          <w:rFonts w:ascii="Times New Roman" w:hAnsi="Times New Roman" w:cs="Times New Roman"/>
        </w:rPr>
        <w:t xml:space="preserve"> (</w:t>
      </w:r>
      <w:proofErr w:type="spellStart"/>
      <w:r w:rsidRPr="0082777E">
        <w:rPr>
          <w:rFonts w:ascii="Times New Roman" w:hAnsi="Times New Roman" w:cs="Times New Roman"/>
        </w:rPr>
        <w:t>Sl</w:t>
      </w:r>
      <w:proofErr w:type="spellEnd"/>
      <w:r w:rsidRPr="0082777E">
        <w:rPr>
          <w:rFonts w:ascii="Times New Roman" w:hAnsi="Times New Roman" w:cs="Times New Roman"/>
        </w:rPr>
        <w:t>. glasnik br. 02/21) Općinsko vijeće Opći</w:t>
      </w:r>
      <w:r>
        <w:rPr>
          <w:rFonts w:ascii="Times New Roman" w:hAnsi="Times New Roman" w:cs="Times New Roman"/>
        </w:rPr>
        <w:t xml:space="preserve">ne Gornji </w:t>
      </w:r>
      <w:proofErr w:type="spellStart"/>
      <w:r>
        <w:rPr>
          <w:rFonts w:ascii="Times New Roman" w:hAnsi="Times New Roman" w:cs="Times New Roman"/>
        </w:rPr>
        <w:t>Bogićevci</w:t>
      </w:r>
      <w:proofErr w:type="spellEnd"/>
      <w:r>
        <w:rPr>
          <w:rFonts w:ascii="Times New Roman" w:hAnsi="Times New Roman" w:cs="Times New Roman"/>
        </w:rPr>
        <w:t xml:space="preserve"> na svojoj 8. sjednici održanoj 20.5.2026. </w:t>
      </w:r>
      <w:r w:rsidRPr="0082777E">
        <w:rPr>
          <w:rFonts w:ascii="Times New Roman" w:hAnsi="Times New Roman" w:cs="Times New Roman"/>
        </w:rPr>
        <w:t>godine donosi</w:t>
      </w:r>
    </w:p>
    <w:p w:rsidR="001A206A" w:rsidRPr="0082777E" w:rsidRDefault="001A206A" w:rsidP="001A206A">
      <w:pPr>
        <w:jc w:val="center"/>
        <w:rPr>
          <w:rFonts w:ascii="Times New Roman" w:hAnsi="Times New Roman" w:cs="Times New Roman"/>
          <w:b/>
        </w:rPr>
      </w:pPr>
    </w:p>
    <w:p w:rsidR="001A206A" w:rsidRPr="0082777E" w:rsidRDefault="001A206A" w:rsidP="001A206A">
      <w:pPr>
        <w:pStyle w:val="Bezproreda"/>
        <w:jc w:val="center"/>
        <w:rPr>
          <w:rFonts w:ascii="Times New Roman" w:hAnsi="Times New Roman" w:cs="Times New Roman"/>
          <w:b/>
          <w:sz w:val="24"/>
          <w:szCs w:val="24"/>
        </w:rPr>
      </w:pPr>
      <w:r w:rsidRPr="0082777E">
        <w:rPr>
          <w:rFonts w:ascii="Times New Roman" w:hAnsi="Times New Roman" w:cs="Times New Roman"/>
          <w:b/>
          <w:sz w:val="24"/>
          <w:szCs w:val="24"/>
        </w:rPr>
        <w:t>ODLUKU</w:t>
      </w:r>
    </w:p>
    <w:p w:rsidR="001A206A" w:rsidRPr="0082777E" w:rsidRDefault="001A206A" w:rsidP="001A206A">
      <w:pPr>
        <w:pStyle w:val="Bezproreda"/>
        <w:jc w:val="center"/>
        <w:rPr>
          <w:rFonts w:ascii="Times New Roman" w:hAnsi="Times New Roman" w:cs="Times New Roman"/>
          <w:b/>
          <w:sz w:val="24"/>
          <w:szCs w:val="24"/>
        </w:rPr>
      </w:pPr>
    </w:p>
    <w:p w:rsidR="001A206A" w:rsidRPr="0082777E" w:rsidRDefault="001A206A" w:rsidP="001A206A">
      <w:pPr>
        <w:jc w:val="center"/>
        <w:rPr>
          <w:rFonts w:ascii="Times New Roman" w:hAnsi="Times New Roman" w:cs="Times New Roman"/>
          <w:b/>
        </w:rPr>
      </w:pPr>
      <w:r w:rsidRPr="0082777E">
        <w:rPr>
          <w:rFonts w:ascii="Times New Roman" w:hAnsi="Times New Roman" w:cs="Times New Roman"/>
          <w:b/>
        </w:rPr>
        <w:t xml:space="preserve">o dodjeli javnog priznanja Općine Gornji </w:t>
      </w:r>
      <w:proofErr w:type="spellStart"/>
      <w:r w:rsidRPr="0082777E">
        <w:rPr>
          <w:rFonts w:ascii="Times New Roman" w:hAnsi="Times New Roman" w:cs="Times New Roman"/>
          <w:b/>
        </w:rPr>
        <w:t>Bogićevci</w:t>
      </w:r>
      <w:proofErr w:type="spellEnd"/>
    </w:p>
    <w:p w:rsidR="001A206A" w:rsidRPr="0082777E" w:rsidRDefault="001A206A" w:rsidP="001A206A">
      <w:pPr>
        <w:jc w:val="both"/>
        <w:rPr>
          <w:rFonts w:ascii="Times New Roman" w:hAnsi="Times New Roman" w:cs="Times New Roman"/>
        </w:rPr>
      </w:pPr>
    </w:p>
    <w:p w:rsidR="001A206A" w:rsidRPr="0082777E" w:rsidRDefault="001A206A" w:rsidP="001A206A">
      <w:pPr>
        <w:jc w:val="center"/>
        <w:rPr>
          <w:rFonts w:ascii="Times New Roman" w:hAnsi="Times New Roman" w:cs="Times New Roman"/>
        </w:rPr>
      </w:pPr>
      <w:r w:rsidRPr="0082777E">
        <w:rPr>
          <w:rFonts w:ascii="Times New Roman" w:hAnsi="Times New Roman" w:cs="Times New Roman"/>
        </w:rPr>
        <w:t>Članak 1.</w:t>
      </w:r>
    </w:p>
    <w:p w:rsidR="001A206A" w:rsidRDefault="001A206A" w:rsidP="001A206A">
      <w:pPr>
        <w:ind w:firstLine="708"/>
        <w:jc w:val="center"/>
        <w:rPr>
          <w:rFonts w:ascii="Times New Roman" w:hAnsi="Times New Roman" w:cs="Times New Roman"/>
        </w:rPr>
      </w:pPr>
      <w:r w:rsidRPr="0082777E">
        <w:rPr>
          <w:rFonts w:ascii="Times New Roman" w:hAnsi="Times New Roman" w:cs="Times New Roman"/>
        </w:rPr>
        <w:t xml:space="preserve">Donosi se odluka o dodjeli javnog priznanja - </w:t>
      </w:r>
      <w:proofErr w:type="spellStart"/>
      <w:r w:rsidRPr="0082777E">
        <w:rPr>
          <w:rFonts w:ascii="Times New Roman" w:hAnsi="Times New Roman" w:cs="Times New Roman"/>
        </w:rPr>
        <w:t>plaketu</w:t>
      </w:r>
      <w:proofErr w:type="spellEnd"/>
      <w:r w:rsidRPr="0082777E">
        <w:rPr>
          <w:rFonts w:ascii="Times New Roman" w:hAnsi="Times New Roman" w:cs="Times New Roman"/>
        </w:rPr>
        <w:t xml:space="preserve"> i grb općine Gornji </w:t>
      </w:r>
      <w:proofErr w:type="spellStart"/>
      <w:r w:rsidRPr="0082777E">
        <w:rPr>
          <w:rFonts w:ascii="Times New Roman" w:hAnsi="Times New Roman" w:cs="Times New Roman"/>
        </w:rPr>
        <w:t>Bogićevci</w:t>
      </w:r>
      <w:proofErr w:type="spellEnd"/>
      <w:r w:rsidRPr="0082777E">
        <w:rPr>
          <w:rFonts w:ascii="Times New Roman" w:hAnsi="Times New Roman" w:cs="Times New Roman"/>
        </w:rPr>
        <w:t xml:space="preserve">,  </w:t>
      </w:r>
      <w:r>
        <w:rPr>
          <w:rFonts w:ascii="Times New Roman" w:hAnsi="Times New Roman" w:cs="Times New Roman"/>
        </w:rPr>
        <w:t>posmrtno fra Mariu Radman.</w:t>
      </w:r>
    </w:p>
    <w:p w:rsidR="001A206A" w:rsidRPr="008D3867" w:rsidRDefault="001A206A" w:rsidP="001A206A">
      <w:pPr>
        <w:ind w:firstLine="708"/>
        <w:jc w:val="center"/>
        <w:rPr>
          <w:rFonts w:ascii="Times New Roman" w:hAnsi="Times New Roman" w:cs="Times New Roman"/>
        </w:rPr>
      </w:pPr>
      <w:r>
        <w:rPr>
          <w:rFonts w:ascii="Times New Roman" w:hAnsi="Times New Roman" w:cs="Times New Roman"/>
        </w:rPr>
        <w:t>Z</w:t>
      </w:r>
      <w:r w:rsidRPr="008D3867">
        <w:rPr>
          <w:rFonts w:ascii="Times New Roman" w:hAnsi="Times New Roman" w:cs="Times New Roman"/>
        </w:rPr>
        <w:t xml:space="preserve">a nesebično služenje župnoj zajednici, humanitarni i duhovni rad te izniman doprinos obnovi i razvoju Župe Duha Svetoga u Gornjim </w:t>
      </w:r>
      <w:proofErr w:type="spellStart"/>
      <w:r w:rsidRPr="008D3867">
        <w:rPr>
          <w:rFonts w:ascii="Times New Roman" w:hAnsi="Times New Roman" w:cs="Times New Roman"/>
        </w:rPr>
        <w:t>Bogićevcima</w:t>
      </w:r>
      <w:proofErr w:type="spellEnd"/>
      <w:r w:rsidRPr="008D3867">
        <w:rPr>
          <w:rFonts w:ascii="Times New Roman" w:hAnsi="Times New Roman" w:cs="Times New Roman"/>
        </w:rPr>
        <w:t>.</w:t>
      </w:r>
    </w:p>
    <w:p w:rsidR="001A206A" w:rsidRDefault="001A206A" w:rsidP="001A206A">
      <w:pPr>
        <w:ind w:firstLine="708"/>
        <w:jc w:val="center"/>
        <w:rPr>
          <w:rFonts w:ascii="Times New Roman" w:hAnsi="Times New Roman" w:cs="Times New Roman"/>
        </w:rPr>
      </w:pPr>
      <w:r w:rsidRPr="008D3867">
        <w:rPr>
          <w:rFonts w:ascii="Times New Roman" w:hAnsi="Times New Roman" w:cs="Times New Roman"/>
        </w:rPr>
        <w:t>Svojom dobrotom, skromnošću i predanošću ostavio je neizbrisiv trag u srcima župljana, umirovljenika i svih ljudi kojima je pomagao.</w:t>
      </w:r>
    </w:p>
    <w:p w:rsidR="001A206A" w:rsidRDefault="001A206A" w:rsidP="001A206A">
      <w:pPr>
        <w:ind w:firstLine="708"/>
        <w:jc w:val="center"/>
        <w:rPr>
          <w:rFonts w:ascii="Times New Roman" w:hAnsi="Times New Roman" w:cs="Times New Roman"/>
        </w:rPr>
      </w:pPr>
      <w:r w:rsidRPr="0082777E">
        <w:rPr>
          <w:rFonts w:ascii="Times New Roman" w:hAnsi="Times New Roman" w:cs="Times New Roman"/>
        </w:rPr>
        <w:t xml:space="preserve">Predlagatelj: </w:t>
      </w:r>
      <w:r>
        <w:rPr>
          <w:rFonts w:ascii="Times New Roman" w:hAnsi="Times New Roman" w:cs="Times New Roman"/>
        </w:rPr>
        <w:t xml:space="preserve">Udruga umirovljenika Općine </w:t>
      </w:r>
      <w:r w:rsidRPr="0082777E">
        <w:rPr>
          <w:rFonts w:ascii="Times New Roman" w:hAnsi="Times New Roman" w:cs="Times New Roman"/>
        </w:rPr>
        <w:t xml:space="preserve">Gornji </w:t>
      </w:r>
      <w:proofErr w:type="spellStart"/>
      <w:r w:rsidRPr="0082777E">
        <w:rPr>
          <w:rFonts w:ascii="Times New Roman" w:hAnsi="Times New Roman" w:cs="Times New Roman"/>
        </w:rPr>
        <w:t>Bogićevci</w:t>
      </w:r>
      <w:proofErr w:type="spellEnd"/>
      <w:r w:rsidRPr="0082777E">
        <w:rPr>
          <w:rFonts w:ascii="Times New Roman" w:hAnsi="Times New Roman" w:cs="Times New Roman"/>
        </w:rPr>
        <w:t>.</w:t>
      </w:r>
    </w:p>
    <w:p w:rsidR="001A206A" w:rsidRPr="0082777E" w:rsidRDefault="001A206A" w:rsidP="001A206A">
      <w:pPr>
        <w:ind w:firstLine="708"/>
        <w:jc w:val="center"/>
        <w:rPr>
          <w:rFonts w:ascii="Times New Roman" w:hAnsi="Times New Roman" w:cs="Times New Roman"/>
        </w:rPr>
      </w:pPr>
    </w:p>
    <w:p w:rsidR="001A206A" w:rsidRPr="0082777E" w:rsidRDefault="001A206A" w:rsidP="001A206A">
      <w:pPr>
        <w:ind w:left="3540" w:firstLine="708"/>
        <w:rPr>
          <w:rFonts w:ascii="Times New Roman" w:hAnsi="Times New Roman" w:cs="Times New Roman"/>
        </w:rPr>
      </w:pPr>
      <w:r w:rsidRPr="0082777E">
        <w:rPr>
          <w:rFonts w:ascii="Times New Roman" w:hAnsi="Times New Roman" w:cs="Times New Roman"/>
        </w:rPr>
        <w:t>Članak 2.</w:t>
      </w:r>
    </w:p>
    <w:p w:rsidR="001A206A" w:rsidRDefault="001A206A" w:rsidP="001A206A">
      <w:pPr>
        <w:jc w:val="center"/>
        <w:rPr>
          <w:rFonts w:ascii="Times New Roman" w:hAnsi="Times New Roman" w:cs="Times New Roman"/>
        </w:rPr>
      </w:pPr>
      <w:r w:rsidRPr="0082777E">
        <w:rPr>
          <w:rFonts w:ascii="Times New Roman" w:hAnsi="Times New Roman" w:cs="Times New Roman"/>
        </w:rPr>
        <w:t xml:space="preserve">Javno priznanje dodijelit će se na svečanoj sjednici Općinskog vijeća Općine Gornji </w:t>
      </w:r>
      <w:proofErr w:type="spellStart"/>
      <w:r w:rsidRPr="0082777E">
        <w:rPr>
          <w:rFonts w:ascii="Times New Roman" w:hAnsi="Times New Roman" w:cs="Times New Roman"/>
        </w:rPr>
        <w:t>Bogićevci</w:t>
      </w:r>
      <w:proofErr w:type="spellEnd"/>
      <w:r w:rsidRPr="0082777E">
        <w:rPr>
          <w:rFonts w:ascii="Times New Roman" w:hAnsi="Times New Roman" w:cs="Times New Roman"/>
        </w:rPr>
        <w:t xml:space="preserve"> na Dan Općine Gornji </w:t>
      </w:r>
      <w:proofErr w:type="spellStart"/>
      <w:r w:rsidRPr="0082777E">
        <w:rPr>
          <w:rFonts w:ascii="Times New Roman" w:hAnsi="Times New Roman" w:cs="Times New Roman"/>
        </w:rPr>
        <w:t>Bogićevci</w:t>
      </w:r>
      <w:proofErr w:type="spellEnd"/>
      <w:r>
        <w:rPr>
          <w:rFonts w:ascii="Times New Roman" w:hAnsi="Times New Roman" w:cs="Times New Roman"/>
        </w:rPr>
        <w:t xml:space="preserve"> 25.5.2026. godine.</w:t>
      </w:r>
    </w:p>
    <w:p w:rsidR="001A206A" w:rsidRPr="0082777E" w:rsidRDefault="001A206A" w:rsidP="001A206A">
      <w:pPr>
        <w:jc w:val="center"/>
        <w:rPr>
          <w:rFonts w:ascii="Times New Roman" w:hAnsi="Times New Roman" w:cs="Times New Roman"/>
        </w:rPr>
      </w:pPr>
    </w:p>
    <w:p w:rsidR="001A206A" w:rsidRPr="0082777E" w:rsidRDefault="001A206A" w:rsidP="001A206A">
      <w:pPr>
        <w:jc w:val="center"/>
        <w:rPr>
          <w:rFonts w:ascii="Times New Roman" w:hAnsi="Times New Roman" w:cs="Times New Roman"/>
        </w:rPr>
      </w:pPr>
      <w:r>
        <w:rPr>
          <w:rFonts w:ascii="Times New Roman" w:hAnsi="Times New Roman" w:cs="Times New Roman"/>
        </w:rPr>
        <w:t>Članak 3</w:t>
      </w:r>
      <w:r w:rsidRPr="0082777E">
        <w:rPr>
          <w:rFonts w:ascii="Times New Roman" w:hAnsi="Times New Roman" w:cs="Times New Roman"/>
        </w:rPr>
        <w:t>.</w:t>
      </w:r>
    </w:p>
    <w:p w:rsidR="001A206A" w:rsidRPr="0082777E" w:rsidRDefault="001A206A" w:rsidP="001A206A">
      <w:pPr>
        <w:jc w:val="center"/>
        <w:rPr>
          <w:rFonts w:ascii="Times New Roman" w:hAnsi="Times New Roman" w:cs="Times New Roman"/>
        </w:rPr>
      </w:pPr>
      <w:r w:rsidRPr="0082777E">
        <w:rPr>
          <w:rFonts w:ascii="Times New Roman" w:hAnsi="Times New Roman" w:cs="Times New Roman"/>
        </w:rPr>
        <w:t xml:space="preserve">Ova odluka stupa na snagu 8. dana od donošenja a objavit će se u Službenom glasniku Općine Gornji </w:t>
      </w:r>
      <w:proofErr w:type="spellStart"/>
      <w:r w:rsidRPr="0082777E">
        <w:rPr>
          <w:rFonts w:ascii="Times New Roman" w:hAnsi="Times New Roman" w:cs="Times New Roman"/>
        </w:rPr>
        <w:t>Bogićevci</w:t>
      </w:r>
      <w:proofErr w:type="spellEnd"/>
      <w:r w:rsidRPr="0082777E">
        <w:rPr>
          <w:rFonts w:ascii="Times New Roman" w:hAnsi="Times New Roman" w:cs="Times New Roman"/>
        </w:rPr>
        <w:t>.</w:t>
      </w:r>
    </w:p>
    <w:p w:rsidR="001A206A" w:rsidRPr="0082777E" w:rsidRDefault="001A206A" w:rsidP="001A206A">
      <w:pPr>
        <w:jc w:val="both"/>
        <w:rPr>
          <w:rFonts w:ascii="Times New Roman" w:hAnsi="Times New Roman" w:cs="Times New Roman"/>
        </w:rPr>
      </w:pPr>
    </w:p>
    <w:p w:rsidR="001A206A" w:rsidRPr="0082777E" w:rsidRDefault="001A206A" w:rsidP="001A206A">
      <w:pPr>
        <w:pStyle w:val="Bezproreda"/>
        <w:rPr>
          <w:rFonts w:ascii="Times New Roman" w:hAnsi="Times New Roman" w:cs="Times New Roman"/>
        </w:rPr>
      </w:pPr>
      <w:r w:rsidRPr="0082777E">
        <w:rPr>
          <w:rFonts w:ascii="Times New Roman" w:hAnsi="Times New Roman" w:cs="Times New Roman"/>
        </w:rPr>
        <w:t>Klasa:</w:t>
      </w:r>
      <w:r>
        <w:rPr>
          <w:rFonts w:ascii="Times New Roman" w:hAnsi="Times New Roman" w:cs="Times New Roman"/>
        </w:rPr>
        <w:t>061-01/26-01/01</w:t>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t xml:space="preserve">           </w:t>
      </w:r>
      <w:r w:rsidRPr="0082777E">
        <w:rPr>
          <w:rFonts w:ascii="Times New Roman" w:hAnsi="Times New Roman" w:cs="Times New Roman"/>
        </w:rPr>
        <w:tab/>
      </w:r>
      <w:r w:rsidRPr="0082777E">
        <w:rPr>
          <w:rFonts w:ascii="Times New Roman" w:hAnsi="Times New Roman" w:cs="Times New Roman"/>
        </w:rPr>
        <w:tab/>
      </w:r>
    </w:p>
    <w:p w:rsidR="001A206A" w:rsidRPr="0082777E" w:rsidRDefault="001A206A" w:rsidP="001A206A">
      <w:pPr>
        <w:pStyle w:val="Bezproreda"/>
        <w:rPr>
          <w:rFonts w:ascii="Times New Roman" w:hAnsi="Times New Roman" w:cs="Times New Roman"/>
          <w:b/>
        </w:rPr>
      </w:pPr>
      <w:proofErr w:type="spellStart"/>
      <w:r w:rsidRPr="0082777E">
        <w:rPr>
          <w:rFonts w:ascii="Times New Roman" w:hAnsi="Times New Roman" w:cs="Times New Roman"/>
        </w:rPr>
        <w:t>Urbroj</w:t>
      </w:r>
      <w:proofErr w:type="spellEnd"/>
      <w:r w:rsidRPr="0082777E">
        <w:rPr>
          <w:rFonts w:ascii="Times New Roman" w:hAnsi="Times New Roman" w:cs="Times New Roman"/>
        </w:rPr>
        <w:t>:2178</w:t>
      </w:r>
      <w:r>
        <w:rPr>
          <w:rFonts w:ascii="Times New Roman" w:hAnsi="Times New Roman" w:cs="Times New Roman"/>
        </w:rPr>
        <w:t>-22-03-26-2</w:t>
      </w:r>
    </w:p>
    <w:p w:rsidR="001A206A" w:rsidRPr="0082777E" w:rsidRDefault="001A206A" w:rsidP="001A206A">
      <w:pPr>
        <w:pStyle w:val="Bezproreda"/>
        <w:rPr>
          <w:rFonts w:ascii="Times New Roman" w:hAnsi="Times New Roman" w:cs="Times New Roman"/>
          <w:b/>
        </w:rPr>
      </w:pPr>
      <w:r>
        <w:rPr>
          <w:rFonts w:ascii="Times New Roman" w:hAnsi="Times New Roman" w:cs="Times New Roman"/>
        </w:rPr>
        <w:t xml:space="preserve">G. </w:t>
      </w:r>
      <w:proofErr w:type="spellStart"/>
      <w:r>
        <w:rPr>
          <w:rFonts w:ascii="Times New Roman" w:hAnsi="Times New Roman" w:cs="Times New Roman"/>
        </w:rPr>
        <w:t>Bogićevci</w:t>
      </w:r>
      <w:proofErr w:type="spellEnd"/>
      <w:r>
        <w:rPr>
          <w:rFonts w:ascii="Times New Roman" w:hAnsi="Times New Roman" w:cs="Times New Roman"/>
        </w:rPr>
        <w:t>, 20.5.2026</w:t>
      </w:r>
      <w:r w:rsidRPr="0082777E">
        <w:rPr>
          <w:rFonts w:ascii="Times New Roman" w:hAnsi="Times New Roman" w:cs="Times New Roman"/>
        </w:rPr>
        <w:t>.</w:t>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t xml:space="preserve">      </w:t>
      </w:r>
      <w:r>
        <w:rPr>
          <w:rFonts w:ascii="Times New Roman" w:hAnsi="Times New Roman" w:cs="Times New Roman"/>
        </w:rPr>
        <w:t xml:space="preserve">                        </w:t>
      </w:r>
    </w:p>
    <w:p w:rsidR="001A206A" w:rsidRDefault="001A206A" w:rsidP="001A206A"/>
    <w:p w:rsidR="001A206A" w:rsidRDefault="001A206A" w:rsidP="001A206A"/>
    <w:p w:rsidR="001A206A" w:rsidRPr="001A206A" w:rsidRDefault="001A206A" w:rsidP="001A206A">
      <w:pPr>
        <w:pStyle w:val="Bezproreda"/>
        <w:ind w:left="5664" w:firstLine="708"/>
        <w:rPr>
          <w:rFonts w:ascii="Times New Roman" w:hAnsi="Times New Roman" w:cs="Times New Roman"/>
          <w:b/>
        </w:rPr>
      </w:pPr>
      <w:r>
        <w:rPr>
          <w:rFonts w:ascii="Times New Roman" w:hAnsi="Times New Roman" w:cs="Times New Roman"/>
        </w:rPr>
        <w:t>Predsjednik OV-a:</w:t>
      </w:r>
    </w:p>
    <w:p w:rsidR="001A206A" w:rsidRDefault="001A206A" w:rsidP="001A206A">
      <w:pPr>
        <w:pStyle w:val="BodyText21"/>
        <w:spacing w:line="276" w:lineRule="auto"/>
        <w:rPr>
          <w:b/>
          <w:sz w:val="32"/>
          <w:szCs w:val="24"/>
        </w:rPr>
      </w:pPr>
      <w:r w:rsidRPr="0082777E">
        <w:tab/>
      </w:r>
      <w:r w:rsidRPr="0082777E">
        <w:tab/>
        <w:t xml:space="preserve">    </w:t>
      </w:r>
      <w:r w:rsidRPr="0082777E">
        <w:tab/>
      </w:r>
      <w:r w:rsidRPr="0082777E">
        <w:tab/>
      </w:r>
      <w:r w:rsidRPr="0082777E">
        <w:tab/>
      </w:r>
      <w:r w:rsidRPr="0082777E">
        <w:tab/>
      </w:r>
      <w:r w:rsidRPr="0082777E">
        <w:tab/>
      </w:r>
      <w:r w:rsidRPr="0082777E">
        <w:tab/>
        <w:t xml:space="preserve">  </w:t>
      </w:r>
      <w:r>
        <w:t xml:space="preserve">                </w:t>
      </w:r>
      <w:r w:rsidRPr="0082777E">
        <w:t>Željko Klarić</w:t>
      </w:r>
    </w:p>
    <w:p w:rsidR="001A206A" w:rsidRDefault="001A206A" w:rsidP="006F75E7">
      <w:pPr>
        <w:pStyle w:val="BodyText21"/>
        <w:spacing w:line="276" w:lineRule="auto"/>
        <w:rPr>
          <w:b/>
          <w:sz w:val="32"/>
          <w:szCs w:val="24"/>
        </w:rPr>
      </w:pPr>
    </w:p>
    <w:p w:rsidR="001A206A" w:rsidRDefault="001A206A" w:rsidP="006F75E7">
      <w:pPr>
        <w:pStyle w:val="BodyText21"/>
        <w:spacing w:line="276" w:lineRule="auto"/>
        <w:rPr>
          <w:b/>
          <w:sz w:val="32"/>
          <w:szCs w:val="24"/>
        </w:rPr>
      </w:pPr>
    </w:p>
    <w:p w:rsidR="001A206A" w:rsidRDefault="001A206A" w:rsidP="006F75E7">
      <w:pPr>
        <w:pStyle w:val="BodyText21"/>
        <w:spacing w:line="276" w:lineRule="auto"/>
        <w:rPr>
          <w:b/>
          <w:sz w:val="32"/>
          <w:szCs w:val="24"/>
        </w:rPr>
      </w:pPr>
    </w:p>
    <w:p w:rsidR="001A206A" w:rsidRDefault="001A206A" w:rsidP="006F75E7">
      <w:pPr>
        <w:pStyle w:val="BodyText21"/>
        <w:spacing w:line="276" w:lineRule="auto"/>
        <w:rPr>
          <w:b/>
          <w:sz w:val="32"/>
          <w:szCs w:val="24"/>
        </w:rPr>
      </w:pPr>
    </w:p>
    <w:p w:rsidR="001A206A" w:rsidRDefault="001A206A" w:rsidP="006F75E7">
      <w:pPr>
        <w:pStyle w:val="BodyText21"/>
        <w:spacing w:line="276" w:lineRule="auto"/>
        <w:rPr>
          <w:b/>
          <w:sz w:val="32"/>
          <w:szCs w:val="24"/>
        </w:rPr>
      </w:pPr>
    </w:p>
    <w:p w:rsidR="001A206A" w:rsidRDefault="001A206A" w:rsidP="006F75E7">
      <w:pPr>
        <w:pStyle w:val="BodyText21"/>
        <w:spacing w:line="276" w:lineRule="auto"/>
        <w:rPr>
          <w:b/>
          <w:sz w:val="32"/>
          <w:szCs w:val="24"/>
        </w:rPr>
      </w:pPr>
    </w:p>
    <w:p w:rsidR="001A206A" w:rsidRPr="0082777E" w:rsidRDefault="001A206A" w:rsidP="001A206A">
      <w:pPr>
        <w:jc w:val="center"/>
        <w:rPr>
          <w:rFonts w:ascii="Times New Roman" w:hAnsi="Times New Roman" w:cs="Times New Roman"/>
        </w:rPr>
      </w:pPr>
      <w:r>
        <w:rPr>
          <w:rFonts w:ascii="Times New Roman" w:hAnsi="Times New Roman" w:cs="Times New Roman"/>
        </w:rPr>
        <w:lastRenderedPageBreak/>
        <w:t xml:space="preserve">Na temelju članka 10. </w:t>
      </w:r>
      <w:r w:rsidRPr="0082777E">
        <w:rPr>
          <w:rFonts w:ascii="Times New Roman" w:hAnsi="Times New Roman" w:cs="Times New Roman"/>
        </w:rPr>
        <w:t xml:space="preserve">Statuta Općine Gornji </w:t>
      </w:r>
      <w:proofErr w:type="spellStart"/>
      <w:r w:rsidRPr="0082777E">
        <w:rPr>
          <w:rFonts w:ascii="Times New Roman" w:hAnsi="Times New Roman" w:cs="Times New Roman"/>
        </w:rPr>
        <w:t>Bogićevci</w:t>
      </w:r>
      <w:proofErr w:type="spellEnd"/>
      <w:r w:rsidRPr="0082777E">
        <w:rPr>
          <w:rFonts w:ascii="Times New Roman" w:hAnsi="Times New Roman" w:cs="Times New Roman"/>
        </w:rPr>
        <w:t xml:space="preserve"> (</w:t>
      </w:r>
      <w:proofErr w:type="spellStart"/>
      <w:r w:rsidRPr="0082777E">
        <w:rPr>
          <w:rFonts w:ascii="Times New Roman" w:hAnsi="Times New Roman" w:cs="Times New Roman"/>
        </w:rPr>
        <w:t>Sl</w:t>
      </w:r>
      <w:proofErr w:type="spellEnd"/>
      <w:r w:rsidRPr="0082777E">
        <w:rPr>
          <w:rFonts w:ascii="Times New Roman" w:hAnsi="Times New Roman" w:cs="Times New Roman"/>
        </w:rPr>
        <w:t>. glasnik br. 02/21) Općinsko vijeće Opći</w:t>
      </w:r>
      <w:r>
        <w:rPr>
          <w:rFonts w:ascii="Times New Roman" w:hAnsi="Times New Roman" w:cs="Times New Roman"/>
        </w:rPr>
        <w:t xml:space="preserve">ne Gornji </w:t>
      </w:r>
      <w:proofErr w:type="spellStart"/>
      <w:r>
        <w:rPr>
          <w:rFonts w:ascii="Times New Roman" w:hAnsi="Times New Roman" w:cs="Times New Roman"/>
        </w:rPr>
        <w:t>Bogićevci</w:t>
      </w:r>
      <w:proofErr w:type="spellEnd"/>
      <w:r>
        <w:rPr>
          <w:rFonts w:ascii="Times New Roman" w:hAnsi="Times New Roman" w:cs="Times New Roman"/>
        </w:rPr>
        <w:t xml:space="preserve"> na svojoj 8. sjednici održanoj 20.5.2026. </w:t>
      </w:r>
      <w:r w:rsidRPr="0082777E">
        <w:rPr>
          <w:rFonts w:ascii="Times New Roman" w:hAnsi="Times New Roman" w:cs="Times New Roman"/>
        </w:rPr>
        <w:t>godine donosi</w:t>
      </w:r>
    </w:p>
    <w:p w:rsidR="001A206A" w:rsidRPr="0082777E" w:rsidRDefault="001A206A" w:rsidP="001A206A">
      <w:pPr>
        <w:jc w:val="center"/>
        <w:rPr>
          <w:rFonts w:ascii="Times New Roman" w:hAnsi="Times New Roman" w:cs="Times New Roman"/>
          <w:b/>
        </w:rPr>
      </w:pPr>
    </w:p>
    <w:p w:rsidR="001A206A" w:rsidRPr="0082777E" w:rsidRDefault="001A206A" w:rsidP="001A206A">
      <w:pPr>
        <w:pStyle w:val="Bezproreda"/>
        <w:jc w:val="center"/>
        <w:rPr>
          <w:rFonts w:ascii="Times New Roman" w:hAnsi="Times New Roman" w:cs="Times New Roman"/>
          <w:b/>
          <w:sz w:val="24"/>
          <w:szCs w:val="24"/>
        </w:rPr>
      </w:pPr>
      <w:r w:rsidRPr="0082777E">
        <w:rPr>
          <w:rFonts w:ascii="Times New Roman" w:hAnsi="Times New Roman" w:cs="Times New Roman"/>
          <w:b/>
          <w:sz w:val="24"/>
          <w:szCs w:val="24"/>
        </w:rPr>
        <w:t>ODLUKU</w:t>
      </w:r>
    </w:p>
    <w:p w:rsidR="001A206A" w:rsidRPr="0082777E" w:rsidRDefault="001A206A" w:rsidP="001A206A">
      <w:pPr>
        <w:pStyle w:val="Bezproreda"/>
        <w:jc w:val="center"/>
        <w:rPr>
          <w:rFonts w:ascii="Times New Roman" w:hAnsi="Times New Roman" w:cs="Times New Roman"/>
          <w:b/>
          <w:sz w:val="24"/>
          <w:szCs w:val="24"/>
        </w:rPr>
      </w:pPr>
    </w:p>
    <w:p w:rsidR="001A206A" w:rsidRPr="0082777E" w:rsidRDefault="001A206A" w:rsidP="001A206A">
      <w:pPr>
        <w:jc w:val="center"/>
        <w:rPr>
          <w:rFonts w:ascii="Times New Roman" w:hAnsi="Times New Roman" w:cs="Times New Roman"/>
          <w:b/>
        </w:rPr>
      </w:pPr>
      <w:r w:rsidRPr="0082777E">
        <w:rPr>
          <w:rFonts w:ascii="Times New Roman" w:hAnsi="Times New Roman" w:cs="Times New Roman"/>
          <w:b/>
        </w:rPr>
        <w:t xml:space="preserve">o dodjeli javnog priznanja Općine Gornji </w:t>
      </w:r>
      <w:proofErr w:type="spellStart"/>
      <w:r w:rsidRPr="0082777E">
        <w:rPr>
          <w:rFonts w:ascii="Times New Roman" w:hAnsi="Times New Roman" w:cs="Times New Roman"/>
          <w:b/>
        </w:rPr>
        <w:t>Bogićevci</w:t>
      </w:r>
      <w:proofErr w:type="spellEnd"/>
    </w:p>
    <w:p w:rsidR="001A206A" w:rsidRPr="0082777E" w:rsidRDefault="001A206A" w:rsidP="001A206A">
      <w:pPr>
        <w:jc w:val="both"/>
        <w:rPr>
          <w:rFonts w:ascii="Times New Roman" w:hAnsi="Times New Roman" w:cs="Times New Roman"/>
        </w:rPr>
      </w:pPr>
    </w:p>
    <w:p w:rsidR="001A206A" w:rsidRPr="0082777E" w:rsidRDefault="001A206A" w:rsidP="001A206A">
      <w:pPr>
        <w:jc w:val="center"/>
        <w:rPr>
          <w:rFonts w:ascii="Times New Roman" w:hAnsi="Times New Roman" w:cs="Times New Roman"/>
        </w:rPr>
      </w:pPr>
      <w:r w:rsidRPr="0082777E">
        <w:rPr>
          <w:rFonts w:ascii="Times New Roman" w:hAnsi="Times New Roman" w:cs="Times New Roman"/>
        </w:rPr>
        <w:t>Članak 1.</w:t>
      </w:r>
    </w:p>
    <w:p w:rsidR="001A206A" w:rsidRDefault="001A206A" w:rsidP="001A206A">
      <w:pPr>
        <w:ind w:firstLine="708"/>
        <w:jc w:val="center"/>
        <w:rPr>
          <w:rFonts w:ascii="Times New Roman" w:hAnsi="Times New Roman" w:cs="Times New Roman"/>
        </w:rPr>
      </w:pPr>
      <w:r w:rsidRPr="0082777E">
        <w:rPr>
          <w:rFonts w:ascii="Times New Roman" w:hAnsi="Times New Roman" w:cs="Times New Roman"/>
        </w:rPr>
        <w:t xml:space="preserve">Donosi se odluka o dodjeli javnog priznanja - </w:t>
      </w:r>
      <w:proofErr w:type="spellStart"/>
      <w:r w:rsidRPr="0082777E">
        <w:rPr>
          <w:rFonts w:ascii="Times New Roman" w:hAnsi="Times New Roman" w:cs="Times New Roman"/>
        </w:rPr>
        <w:t>plaketu</w:t>
      </w:r>
      <w:proofErr w:type="spellEnd"/>
      <w:r w:rsidRPr="0082777E">
        <w:rPr>
          <w:rFonts w:ascii="Times New Roman" w:hAnsi="Times New Roman" w:cs="Times New Roman"/>
        </w:rPr>
        <w:t xml:space="preserve"> i grb općine Gornji </w:t>
      </w:r>
      <w:proofErr w:type="spellStart"/>
      <w:r w:rsidRPr="0082777E">
        <w:rPr>
          <w:rFonts w:ascii="Times New Roman" w:hAnsi="Times New Roman" w:cs="Times New Roman"/>
        </w:rPr>
        <w:t>Bogićevci</w:t>
      </w:r>
      <w:proofErr w:type="spellEnd"/>
      <w:r w:rsidRPr="0082777E">
        <w:rPr>
          <w:rFonts w:ascii="Times New Roman" w:hAnsi="Times New Roman" w:cs="Times New Roman"/>
        </w:rPr>
        <w:t xml:space="preserve">,  </w:t>
      </w:r>
      <w:r>
        <w:rPr>
          <w:rFonts w:ascii="Times New Roman" w:hAnsi="Times New Roman" w:cs="Times New Roman"/>
        </w:rPr>
        <w:t xml:space="preserve">Antunu </w:t>
      </w:r>
      <w:proofErr w:type="spellStart"/>
      <w:r>
        <w:rPr>
          <w:rFonts w:ascii="Times New Roman" w:hAnsi="Times New Roman" w:cs="Times New Roman"/>
        </w:rPr>
        <w:t>Orešiću</w:t>
      </w:r>
      <w:proofErr w:type="spellEnd"/>
      <w:r>
        <w:rPr>
          <w:rFonts w:ascii="Times New Roman" w:hAnsi="Times New Roman" w:cs="Times New Roman"/>
        </w:rPr>
        <w:t xml:space="preserve"> iz Gornjih </w:t>
      </w:r>
      <w:proofErr w:type="spellStart"/>
      <w:r>
        <w:rPr>
          <w:rFonts w:ascii="Times New Roman" w:hAnsi="Times New Roman" w:cs="Times New Roman"/>
        </w:rPr>
        <w:t>Bogićevaca</w:t>
      </w:r>
      <w:proofErr w:type="spellEnd"/>
      <w:r>
        <w:rPr>
          <w:rFonts w:ascii="Times New Roman" w:hAnsi="Times New Roman" w:cs="Times New Roman"/>
        </w:rPr>
        <w:t>.</w:t>
      </w:r>
    </w:p>
    <w:p w:rsidR="001A206A" w:rsidRPr="00403EAB" w:rsidRDefault="001A206A" w:rsidP="001A206A">
      <w:pPr>
        <w:ind w:firstLine="708"/>
        <w:jc w:val="center"/>
        <w:rPr>
          <w:rFonts w:ascii="Times New Roman" w:hAnsi="Times New Roman" w:cs="Times New Roman"/>
        </w:rPr>
      </w:pPr>
      <w:r>
        <w:rPr>
          <w:rFonts w:ascii="Times New Roman" w:hAnsi="Times New Roman" w:cs="Times New Roman"/>
        </w:rPr>
        <w:t>Z</w:t>
      </w:r>
      <w:r w:rsidRPr="00403EAB">
        <w:rPr>
          <w:rFonts w:ascii="Times New Roman" w:hAnsi="Times New Roman" w:cs="Times New Roman"/>
        </w:rPr>
        <w:t xml:space="preserve">a izniman doprinos osnivanju, razvoju i obnovi Općine Gornji </w:t>
      </w:r>
      <w:proofErr w:type="spellStart"/>
      <w:r w:rsidRPr="00403EAB">
        <w:rPr>
          <w:rFonts w:ascii="Times New Roman" w:hAnsi="Times New Roman" w:cs="Times New Roman"/>
        </w:rPr>
        <w:t>Bogićevci</w:t>
      </w:r>
      <w:proofErr w:type="spellEnd"/>
      <w:r w:rsidRPr="00403EAB">
        <w:rPr>
          <w:rFonts w:ascii="Times New Roman" w:hAnsi="Times New Roman" w:cs="Times New Roman"/>
        </w:rPr>
        <w:t xml:space="preserve"> te predano vođenje zajednice u najtežim vremenima njezina stvaranja i razvoja.</w:t>
      </w:r>
    </w:p>
    <w:p w:rsidR="001A206A" w:rsidRPr="00403EAB" w:rsidRDefault="001A206A" w:rsidP="001A206A">
      <w:pPr>
        <w:ind w:firstLine="708"/>
        <w:jc w:val="center"/>
        <w:rPr>
          <w:rFonts w:ascii="Times New Roman" w:hAnsi="Times New Roman" w:cs="Times New Roman"/>
        </w:rPr>
      </w:pPr>
      <w:r w:rsidRPr="00403EAB">
        <w:rPr>
          <w:rFonts w:ascii="Times New Roman" w:hAnsi="Times New Roman" w:cs="Times New Roman"/>
        </w:rPr>
        <w:t>Svojim radom, vizijom i društvenim angažmanom ostavio je trajan trag u razvoju općine i boljitku života njezinih stanovnika.</w:t>
      </w:r>
    </w:p>
    <w:p w:rsidR="001A206A" w:rsidRDefault="001A206A" w:rsidP="001A206A">
      <w:pPr>
        <w:ind w:firstLine="708"/>
        <w:jc w:val="center"/>
        <w:rPr>
          <w:rFonts w:ascii="Times New Roman" w:hAnsi="Times New Roman" w:cs="Times New Roman"/>
        </w:rPr>
      </w:pPr>
      <w:r w:rsidRPr="0082777E">
        <w:rPr>
          <w:rFonts w:ascii="Times New Roman" w:hAnsi="Times New Roman" w:cs="Times New Roman"/>
        </w:rPr>
        <w:t xml:space="preserve">Predlagatelj: </w:t>
      </w:r>
      <w:r w:rsidRPr="000873B7">
        <w:rPr>
          <w:rFonts w:ascii="Times New Roman" w:hAnsi="Times New Roman" w:cs="Times New Roman"/>
        </w:rPr>
        <w:t xml:space="preserve">Stjepan </w:t>
      </w:r>
      <w:proofErr w:type="spellStart"/>
      <w:r w:rsidRPr="000873B7">
        <w:rPr>
          <w:rFonts w:ascii="Times New Roman" w:hAnsi="Times New Roman" w:cs="Times New Roman"/>
        </w:rPr>
        <w:t>Dukanović</w:t>
      </w:r>
      <w:proofErr w:type="spellEnd"/>
    </w:p>
    <w:p w:rsidR="001A206A" w:rsidRPr="0082777E" w:rsidRDefault="001A206A" w:rsidP="001A206A">
      <w:pPr>
        <w:ind w:firstLine="708"/>
        <w:jc w:val="center"/>
        <w:rPr>
          <w:rFonts w:ascii="Times New Roman" w:hAnsi="Times New Roman" w:cs="Times New Roman"/>
        </w:rPr>
      </w:pPr>
    </w:p>
    <w:p w:rsidR="001A206A" w:rsidRPr="0082777E" w:rsidRDefault="001A206A" w:rsidP="001A206A">
      <w:pPr>
        <w:ind w:left="3540" w:firstLine="708"/>
        <w:rPr>
          <w:rFonts w:ascii="Times New Roman" w:hAnsi="Times New Roman" w:cs="Times New Roman"/>
        </w:rPr>
      </w:pPr>
      <w:r w:rsidRPr="0082777E">
        <w:rPr>
          <w:rFonts w:ascii="Times New Roman" w:hAnsi="Times New Roman" w:cs="Times New Roman"/>
        </w:rPr>
        <w:t>Članak 2.</w:t>
      </w:r>
    </w:p>
    <w:p w:rsidR="001A206A" w:rsidRDefault="001A206A" w:rsidP="001A206A">
      <w:pPr>
        <w:jc w:val="center"/>
        <w:rPr>
          <w:rFonts w:ascii="Times New Roman" w:hAnsi="Times New Roman" w:cs="Times New Roman"/>
        </w:rPr>
      </w:pPr>
      <w:r w:rsidRPr="0082777E">
        <w:rPr>
          <w:rFonts w:ascii="Times New Roman" w:hAnsi="Times New Roman" w:cs="Times New Roman"/>
        </w:rPr>
        <w:t xml:space="preserve">Javno priznanje dodijelit će se na svečanoj sjednici Općinskog vijeća Općine Gornji </w:t>
      </w:r>
      <w:proofErr w:type="spellStart"/>
      <w:r w:rsidRPr="0082777E">
        <w:rPr>
          <w:rFonts w:ascii="Times New Roman" w:hAnsi="Times New Roman" w:cs="Times New Roman"/>
        </w:rPr>
        <w:t>Bogićevci</w:t>
      </w:r>
      <w:proofErr w:type="spellEnd"/>
      <w:r w:rsidRPr="0082777E">
        <w:rPr>
          <w:rFonts w:ascii="Times New Roman" w:hAnsi="Times New Roman" w:cs="Times New Roman"/>
        </w:rPr>
        <w:t xml:space="preserve"> na Dan Općine Gornji </w:t>
      </w:r>
      <w:proofErr w:type="spellStart"/>
      <w:r w:rsidRPr="0082777E">
        <w:rPr>
          <w:rFonts w:ascii="Times New Roman" w:hAnsi="Times New Roman" w:cs="Times New Roman"/>
        </w:rPr>
        <w:t>Bogićevci</w:t>
      </w:r>
      <w:proofErr w:type="spellEnd"/>
      <w:r>
        <w:rPr>
          <w:rFonts w:ascii="Times New Roman" w:hAnsi="Times New Roman" w:cs="Times New Roman"/>
        </w:rPr>
        <w:t xml:space="preserve"> 25.5.2026. godine.</w:t>
      </w:r>
    </w:p>
    <w:p w:rsidR="001A206A" w:rsidRPr="0082777E" w:rsidRDefault="001A206A" w:rsidP="001A206A">
      <w:pPr>
        <w:jc w:val="center"/>
        <w:rPr>
          <w:rFonts w:ascii="Times New Roman" w:hAnsi="Times New Roman" w:cs="Times New Roman"/>
        </w:rPr>
      </w:pPr>
    </w:p>
    <w:p w:rsidR="001A206A" w:rsidRPr="0082777E" w:rsidRDefault="001A206A" w:rsidP="001A206A">
      <w:pPr>
        <w:jc w:val="center"/>
        <w:rPr>
          <w:rFonts w:ascii="Times New Roman" w:hAnsi="Times New Roman" w:cs="Times New Roman"/>
        </w:rPr>
      </w:pPr>
      <w:r>
        <w:rPr>
          <w:rFonts w:ascii="Times New Roman" w:hAnsi="Times New Roman" w:cs="Times New Roman"/>
        </w:rPr>
        <w:t>Članak 3</w:t>
      </w:r>
      <w:r w:rsidRPr="0082777E">
        <w:rPr>
          <w:rFonts w:ascii="Times New Roman" w:hAnsi="Times New Roman" w:cs="Times New Roman"/>
        </w:rPr>
        <w:t>.</w:t>
      </w:r>
    </w:p>
    <w:p w:rsidR="001A206A" w:rsidRPr="0082777E" w:rsidRDefault="001A206A" w:rsidP="001A206A">
      <w:pPr>
        <w:jc w:val="center"/>
        <w:rPr>
          <w:rFonts w:ascii="Times New Roman" w:hAnsi="Times New Roman" w:cs="Times New Roman"/>
        </w:rPr>
      </w:pPr>
      <w:r w:rsidRPr="0082777E">
        <w:rPr>
          <w:rFonts w:ascii="Times New Roman" w:hAnsi="Times New Roman" w:cs="Times New Roman"/>
        </w:rPr>
        <w:t xml:space="preserve">Ova odluka stupa na snagu 8. dana od donošenja a objavit će se u Službenom glasniku Općine Gornji </w:t>
      </w:r>
      <w:proofErr w:type="spellStart"/>
      <w:r w:rsidRPr="0082777E">
        <w:rPr>
          <w:rFonts w:ascii="Times New Roman" w:hAnsi="Times New Roman" w:cs="Times New Roman"/>
        </w:rPr>
        <w:t>Bogićevci</w:t>
      </w:r>
      <w:proofErr w:type="spellEnd"/>
      <w:r w:rsidRPr="0082777E">
        <w:rPr>
          <w:rFonts w:ascii="Times New Roman" w:hAnsi="Times New Roman" w:cs="Times New Roman"/>
        </w:rPr>
        <w:t>.</w:t>
      </w:r>
    </w:p>
    <w:p w:rsidR="001A206A" w:rsidRPr="0082777E" w:rsidRDefault="001A206A" w:rsidP="001A206A">
      <w:pPr>
        <w:jc w:val="both"/>
        <w:rPr>
          <w:rFonts w:ascii="Times New Roman" w:hAnsi="Times New Roman" w:cs="Times New Roman"/>
        </w:rPr>
      </w:pPr>
    </w:p>
    <w:p w:rsidR="001A206A" w:rsidRPr="0082777E" w:rsidRDefault="001A206A" w:rsidP="001A206A">
      <w:pPr>
        <w:pStyle w:val="Bezproreda"/>
        <w:rPr>
          <w:rFonts w:ascii="Times New Roman" w:hAnsi="Times New Roman" w:cs="Times New Roman"/>
        </w:rPr>
      </w:pPr>
      <w:r w:rsidRPr="0082777E">
        <w:rPr>
          <w:rFonts w:ascii="Times New Roman" w:hAnsi="Times New Roman" w:cs="Times New Roman"/>
        </w:rPr>
        <w:t>Klasa:</w:t>
      </w:r>
      <w:r>
        <w:rPr>
          <w:rFonts w:ascii="Times New Roman" w:hAnsi="Times New Roman" w:cs="Times New Roman"/>
        </w:rPr>
        <w:t>061-01/26-01/01</w:t>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t xml:space="preserve">           </w:t>
      </w:r>
      <w:r w:rsidRPr="0082777E">
        <w:rPr>
          <w:rFonts w:ascii="Times New Roman" w:hAnsi="Times New Roman" w:cs="Times New Roman"/>
        </w:rPr>
        <w:tab/>
      </w:r>
      <w:r w:rsidRPr="0082777E">
        <w:rPr>
          <w:rFonts w:ascii="Times New Roman" w:hAnsi="Times New Roman" w:cs="Times New Roman"/>
        </w:rPr>
        <w:tab/>
        <w:t xml:space="preserve">                                  </w:t>
      </w:r>
    </w:p>
    <w:p w:rsidR="001A206A" w:rsidRPr="0082777E" w:rsidRDefault="001A206A" w:rsidP="001A206A">
      <w:pPr>
        <w:pStyle w:val="Bezproreda"/>
        <w:rPr>
          <w:rFonts w:ascii="Times New Roman" w:hAnsi="Times New Roman" w:cs="Times New Roman"/>
          <w:b/>
        </w:rPr>
      </w:pPr>
      <w:proofErr w:type="spellStart"/>
      <w:r w:rsidRPr="0082777E">
        <w:rPr>
          <w:rFonts w:ascii="Times New Roman" w:hAnsi="Times New Roman" w:cs="Times New Roman"/>
        </w:rPr>
        <w:t>Urbroj</w:t>
      </w:r>
      <w:proofErr w:type="spellEnd"/>
      <w:r w:rsidRPr="0082777E">
        <w:rPr>
          <w:rFonts w:ascii="Times New Roman" w:hAnsi="Times New Roman" w:cs="Times New Roman"/>
        </w:rPr>
        <w:t>:2178</w:t>
      </w:r>
      <w:r>
        <w:rPr>
          <w:rFonts w:ascii="Times New Roman" w:hAnsi="Times New Roman" w:cs="Times New Roman"/>
        </w:rPr>
        <w:t>-22-03-26-3</w:t>
      </w:r>
    </w:p>
    <w:p w:rsidR="001A206A" w:rsidRPr="0082777E" w:rsidRDefault="001A206A" w:rsidP="001A206A">
      <w:pPr>
        <w:pStyle w:val="Bezproreda"/>
        <w:rPr>
          <w:rFonts w:ascii="Times New Roman" w:hAnsi="Times New Roman" w:cs="Times New Roman"/>
          <w:b/>
        </w:rPr>
      </w:pPr>
      <w:r>
        <w:rPr>
          <w:rFonts w:ascii="Times New Roman" w:hAnsi="Times New Roman" w:cs="Times New Roman"/>
        </w:rPr>
        <w:t xml:space="preserve">G. </w:t>
      </w:r>
      <w:proofErr w:type="spellStart"/>
      <w:r>
        <w:rPr>
          <w:rFonts w:ascii="Times New Roman" w:hAnsi="Times New Roman" w:cs="Times New Roman"/>
        </w:rPr>
        <w:t>Bogićevci</w:t>
      </w:r>
      <w:proofErr w:type="spellEnd"/>
      <w:r>
        <w:rPr>
          <w:rFonts w:ascii="Times New Roman" w:hAnsi="Times New Roman" w:cs="Times New Roman"/>
        </w:rPr>
        <w:t>, 20.5.2026</w:t>
      </w:r>
      <w:r w:rsidRPr="0082777E">
        <w:rPr>
          <w:rFonts w:ascii="Times New Roman" w:hAnsi="Times New Roman" w:cs="Times New Roman"/>
        </w:rPr>
        <w:t>.</w:t>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t xml:space="preserve">      </w:t>
      </w:r>
      <w:r>
        <w:rPr>
          <w:rFonts w:ascii="Times New Roman" w:hAnsi="Times New Roman" w:cs="Times New Roman"/>
        </w:rPr>
        <w:t xml:space="preserve">                          </w:t>
      </w:r>
    </w:p>
    <w:p w:rsidR="001A206A" w:rsidRDefault="001A206A" w:rsidP="001A206A"/>
    <w:p w:rsidR="001A206A" w:rsidRPr="001A206A" w:rsidRDefault="001A206A" w:rsidP="001A206A">
      <w:pPr>
        <w:pStyle w:val="Bezproreda"/>
        <w:ind w:left="5664" w:firstLine="708"/>
        <w:rPr>
          <w:rFonts w:ascii="Times New Roman" w:hAnsi="Times New Roman" w:cs="Times New Roman"/>
          <w:b/>
        </w:rPr>
      </w:pPr>
      <w:r>
        <w:rPr>
          <w:rFonts w:ascii="Times New Roman" w:hAnsi="Times New Roman" w:cs="Times New Roman"/>
        </w:rPr>
        <w:t>Predsjednik OV-a:</w:t>
      </w:r>
    </w:p>
    <w:p w:rsidR="001A206A" w:rsidRDefault="001A206A" w:rsidP="001A206A">
      <w:pPr>
        <w:pStyle w:val="BodyText21"/>
        <w:spacing w:line="276" w:lineRule="auto"/>
        <w:rPr>
          <w:b/>
          <w:sz w:val="32"/>
          <w:szCs w:val="24"/>
        </w:rPr>
      </w:pPr>
      <w:r w:rsidRPr="0082777E">
        <w:tab/>
      </w:r>
      <w:r w:rsidRPr="0082777E">
        <w:tab/>
        <w:t xml:space="preserve">    </w:t>
      </w:r>
      <w:r w:rsidRPr="0082777E">
        <w:tab/>
      </w:r>
      <w:r w:rsidRPr="0082777E">
        <w:tab/>
      </w:r>
      <w:r w:rsidRPr="0082777E">
        <w:tab/>
      </w:r>
      <w:r w:rsidRPr="0082777E">
        <w:tab/>
      </w:r>
      <w:r w:rsidRPr="0082777E">
        <w:tab/>
      </w:r>
      <w:r w:rsidRPr="0082777E">
        <w:tab/>
        <w:t xml:space="preserve">  </w:t>
      </w:r>
      <w:r>
        <w:t xml:space="preserve">                </w:t>
      </w:r>
      <w:r w:rsidRPr="0082777E">
        <w:t>Željko Klarić</w:t>
      </w:r>
    </w:p>
    <w:p w:rsidR="001A206A" w:rsidRDefault="001A206A" w:rsidP="001A206A">
      <w:pPr>
        <w:pStyle w:val="BodyText21"/>
        <w:spacing w:line="276" w:lineRule="auto"/>
        <w:rPr>
          <w:b/>
          <w:sz w:val="32"/>
          <w:szCs w:val="24"/>
        </w:rPr>
      </w:pPr>
    </w:p>
    <w:p w:rsidR="001A206A" w:rsidRDefault="001A206A" w:rsidP="001A206A"/>
    <w:p w:rsidR="001A206A" w:rsidRDefault="001A206A" w:rsidP="006F75E7">
      <w:pPr>
        <w:pStyle w:val="BodyText21"/>
        <w:spacing w:line="276" w:lineRule="auto"/>
        <w:rPr>
          <w:b/>
          <w:sz w:val="32"/>
          <w:szCs w:val="24"/>
        </w:rPr>
      </w:pPr>
    </w:p>
    <w:p w:rsidR="001A206A" w:rsidRDefault="001A206A" w:rsidP="006F75E7">
      <w:pPr>
        <w:pStyle w:val="BodyText21"/>
        <w:spacing w:line="276" w:lineRule="auto"/>
        <w:rPr>
          <w:b/>
          <w:sz w:val="32"/>
          <w:szCs w:val="24"/>
        </w:rPr>
      </w:pPr>
    </w:p>
    <w:p w:rsidR="001A206A" w:rsidRDefault="001A206A" w:rsidP="006F75E7">
      <w:pPr>
        <w:pStyle w:val="BodyText21"/>
        <w:spacing w:line="276" w:lineRule="auto"/>
        <w:rPr>
          <w:b/>
          <w:sz w:val="32"/>
          <w:szCs w:val="24"/>
        </w:rPr>
      </w:pPr>
    </w:p>
    <w:p w:rsidR="001A206A" w:rsidRDefault="001A206A" w:rsidP="006F75E7">
      <w:pPr>
        <w:pStyle w:val="BodyText21"/>
        <w:spacing w:line="276" w:lineRule="auto"/>
        <w:rPr>
          <w:b/>
          <w:sz w:val="32"/>
          <w:szCs w:val="24"/>
        </w:rPr>
      </w:pPr>
    </w:p>
    <w:p w:rsidR="006F75E7" w:rsidRDefault="006F75E7" w:rsidP="006F75E7">
      <w:pPr>
        <w:pStyle w:val="BodyText21"/>
        <w:spacing w:line="276" w:lineRule="auto"/>
        <w:rPr>
          <w:b/>
          <w:sz w:val="32"/>
          <w:szCs w:val="24"/>
        </w:rPr>
      </w:pPr>
      <w:r w:rsidRPr="006F75E7">
        <w:rPr>
          <w:b/>
          <w:sz w:val="32"/>
          <w:szCs w:val="24"/>
        </w:rPr>
        <w:lastRenderedPageBreak/>
        <w:t>12. IZVJEŠĆE GODIŠNJEG PLANA</w:t>
      </w:r>
      <w:r>
        <w:rPr>
          <w:b/>
          <w:sz w:val="32"/>
          <w:szCs w:val="24"/>
        </w:rPr>
        <w:t xml:space="preserve"> </w:t>
      </w:r>
      <w:r w:rsidRPr="006F75E7">
        <w:rPr>
          <w:b/>
          <w:sz w:val="32"/>
          <w:szCs w:val="24"/>
        </w:rPr>
        <w:t xml:space="preserve">UPRAVLJANJA IMOVINOM </w:t>
      </w:r>
      <w:r>
        <w:rPr>
          <w:b/>
          <w:sz w:val="32"/>
          <w:szCs w:val="24"/>
        </w:rPr>
        <w:t>ZA 2025.</w:t>
      </w:r>
    </w:p>
    <w:p w:rsidR="006F75E7" w:rsidRDefault="006F75E7" w:rsidP="006F75E7">
      <w:pPr>
        <w:pStyle w:val="BodyText21"/>
        <w:spacing w:line="276" w:lineRule="auto"/>
        <w:rPr>
          <w:b/>
          <w:sz w:val="32"/>
          <w:szCs w:val="24"/>
        </w:rPr>
      </w:pPr>
    </w:p>
    <w:p w:rsidR="006F75E7" w:rsidRDefault="006F75E7" w:rsidP="006F75E7">
      <w:pPr>
        <w:spacing w:after="0" w:line="240" w:lineRule="auto"/>
        <w:jc w:val="both"/>
        <w:rPr>
          <w:rFonts w:ascii="Times New Roman" w:hAnsi="Times New Roman"/>
          <w:sz w:val="24"/>
          <w:szCs w:val="24"/>
        </w:rPr>
      </w:pPr>
    </w:p>
    <w:p w:rsidR="006F75E7" w:rsidRDefault="006F75E7" w:rsidP="006F75E7">
      <w:pPr>
        <w:spacing w:after="0" w:line="240" w:lineRule="auto"/>
        <w:ind w:firstLine="708"/>
        <w:jc w:val="both"/>
        <w:rPr>
          <w:rFonts w:ascii="Times New Roman" w:hAnsi="Times New Roman"/>
          <w:sz w:val="24"/>
          <w:szCs w:val="24"/>
        </w:rPr>
      </w:pPr>
      <w:r>
        <w:rPr>
          <w:rFonts w:ascii="Times New Roman" w:hAnsi="Times New Roman"/>
          <w:noProof/>
          <w:sz w:val="24"/>
          <w:szCs w:val="24"/>
          <w:lang w:eastAsia="hr-HR"/>
        </w:rPr>
        <w:drawing>
          <wp:inline distT="0" distB="0" distL="0" distR="0">
            <wp:extent cx="520700" cy="390525"/>
            <wp:effectExtent l="19050" t="0" r="0" b="0"/>
            <wp:docPr id="16" name="Slika 0" descr="HR-grb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grb_1.jpg"/>
                    <pic:cNvPicPr/>
                  </pic:nvPicPr>
                  <pic:blipFill>
                    <a:blip r:embed="rId8" cstate="print"/>
                    <a:stretch>
                      <a:fillRect/>
                    </a:stretch>
                  </pic:blipFill>
                  <pic:spPr>
                    <a:xfrm flipH="1">
                      <a:off x="0" y="0"/>
                      <a:ext cx="520700" cy="390525"/>
                    </a:xfrm>
                    <a:prstGeom prst="rect">
                      <a:avLst/>
                    </a:prstGeom>
                  </pic:spPr>
                </pic:pic>
              </a:graphicData>
            </a:graphic>
          </wp:inline>
        </w:drawing>
      </w:r>
    </w:p>
    <w:p w:rsidR="006F75E7" w:rsidRPr="00906F39" w:rsidRDefault="006F75E7" w:rsidP="006F75E7">
      <w:pPr>
        <w:spacing w:after="0" w:line="240" w:lineRule="auto"/>
        <w:rPr>
          <w:b/>
          <w:sz w:val="20"/>
          <w:szCs w:val="20"/>
        </w:rPr>
      </w:pPr>
      <w:r w:rsidRPr="00906F39">
        <w:rPr>
          <w:sz w:val="20"/>
          <w:szCs w:val="20"/>
        </w:rPr>
        <w:t xml:space="preserve">       </w:t>
      </w:r>
      <w:r w:rsidRPr="00906F39">
        <w:rPr>
          <w:b/>
          <w:sz w:val="20"/>
          <w:szCs w:val="20"/>
        </w:rPr>
        <w:t xml:space="preserve">          </w:t>
      </w:r>
      <w:r>
        <w:rPr>
          <w:b/>
          <w:sz w:val="20"/>
          <w:szCs w:val="20"/>
        </w:rPr>
        <w:t xml:space="preserve">     </w:t>
      </w:r>
      <w:r w:rsidRPr="00906F39">
        <w:rPr>
          <w:b/>
          <w:sz w:val="20"/>
          <w:szCs w:val="20"/>
        </w:rPr>
        <w:t xml:space="preserve">  </w:t>
      </w:r>
      <w:r>
        <w:rPr>
          <w:b/>
          <w:sz w:val="20"/>
          <w:szCs w:val="20"/>
        </w:rPr>
        <w:t xml:space="preserve"> </w:t>
      </w:r>
      <w:r w:rsidRPr="00906F39">
        <w:rPr>
          <w:b/>
          <w:sz w:val="20"/>
          <w:szCs w:val="20"/>
        </w:rPr>
        <w:t xml:space="preserve">   </w:t>
      </w:r>
    </w:p>
    <w:p w:rsidR="006F75E7" w:rsidRPr="007E47C6" w:rsidRDefault="006F75E7" w:rsidP="006F75E7">
      <w:pPr>
        <w:spacing w:after="0" w:line="240" w:lineRule="auto"/>
        <w:rPr>
          <w:rFonts w:ascii="Times New Roman" w:hAnsi="Times New Roman"/>
          <w:b/>
        </w:rPr>
      </w:pPr>
      <w:r w:rsidRPr="007E47C6">
        <w:rPr>
          <w:rFonts w:ascii="Times New Roman" w:hAnsi="Times New Roman"/>
          <w:b/>
        </w:rPr>
        <w:t xml:space="preserve">       REPUBLIKA HRVATSKA</w:t>
      </w:r>
    </w:p>
    <w:p w:rsidR="006F75E7" w:rsidRPr="007E47C6" w:rsidRDefault="006F75E7" w:rsidP="006F75E7">
      <w:pPr>
        <w:spacing w:after="0" w:line="240" w:lineRule="auto"/>
        <w:rPr>
          <w:rFonts w:ascii="Times New Roman" w:hAnsi="Times New Roman"/>
          <w:b/>
        </w:rPr>
      </w:pPr>
      <w:r w:rsidRPr="007E47C6">
        <w:rPr>
          <w:rFonts w:ascii="Times New Roman" w:hAnsi="Times New Roman"/>
          <w:b/>
        </w:rPr>
        <w:t>BRODSKO-POSAVSKA ŽUPANIJA</w:t>
      </w:r>
    </w:p>
    <w:p w:rsidR="006F75E7" w:rsidRPr="007E47C6" w:rsidRDefault="006F75E7" w:rsidP="006F75E7">
      <w:pPr>
        <w:spacing w:after="0" w:line="240" w:lineRule="auto"/>
        <w:rPr>
          <w:rFonts w:ascii="Times New Roman" w:hAnsi="Times New Roman"/>
          <w:b/>
        </w:rPr>
      </w:pPr>
      <w:r w:rsidRPr="007E47C6">
        <w:rPr>
          <w:rFonts w:ascii="Times New Roman" w:hAnsi="Times New Roman"/>
          <w:b/>
        </w:rPr>
        <w:t xml:space="preserve">    OPĆINA GORNJI BOGIĆEVCI</w:t>
      </w:r>
    </w:p>
    <w:p w:rsidR="006F75E7" w:rsidRPr="007E47C6" w:rsidRDefault="006F75E7" w:rsidP="006F75E7">
      <w:pPr>
        <w:spacing w:after="0" w:line="240" w:lineRule="auto"/>
        <w:rPr>
          <w:rFonts w:ascii="Times New Roman" w:hAnsi="Times New Roman"/>
          <w:b/>
        </w:rPr>
      </w:pPr>
      <w:r w:rsidRPr="007E47C6">
        <w:rPr>
          <w:rFonts w:ascii="Times New Roman" w:hAnsi="Times New Roman"/>
          <w:b/>
        </w:rPr>
        <w:t xml:space="preserve">          OPĆINSKO VIJEĆE</w:t>
      </w:r>
    </w:p>
    <w:p w:rsidR="006F75E7" w:rsidRPr="007E47C6" w:rsidRDefault="006F75E7" w:rsidP="006F75E7">
      <w:pPr>
        <w:jc w:val="both"/>
        <w:rPr>
          <w:rFonts w:ascii="Arial" w:hAnsi="Arial" w:cs="Arial"/>
        </w:rPr>
      </w:pPr>
      <w:r>
        <w:rPr>
          <w:rFonts w:ascii="Arial" w:hAnsi="Arial" w:cs="Arial"/>
        </w:rPr>
        <w:t xml:space="preserve">  </w:t>
      </w:r>
    </w:p>
    <w:p w:rsidR="006F75E7" w:rsidRDefault="006F75E7" w:rsidP="006F75E7">
      <w:pPr>
        <w:spacing w:after="0" w:line="240" w:lineRule="auto"/>
        <w:ind w:firstLine="708"/>
        <w:jc w:val="both"/>
        <w:rPr>
          <w:rFonts w:ascii="Times New Roman" w:hAnsi="Times New Roman"/>
          <w:sz w:val="24"/>
          <w:szCs w:val="24"/>
        </w:rPr>
      </w:pPr>
    </w:p>
    <w:p w:rsidR="006F75E7" w:rsidRPr="00392A84" w:rsidRDefault="006F75E7" w:rsidP="006F75E7">
      <w:pPr>
        <w:spacing w:after="0" w:line="240" w:lineRule="auto"/>
        <w:ind w:firstLine="708"/>
        <w:jc w:val="both"/>
        <w:rPr>
          <w:rFonts w:ascii="Times New Roman" w:hAnsi="Times New Roman"/>
          <w:sz w:val="24"/>
          <w:szCs w:val="24"/>
        </w:rPr>
      </w:pPr>
      <w:r w:rsidRPr="00392A84">
        <w:rPr>
          <w:rFonts w:ascii="Times New Roman" w:hAnsi="Times New Roman"/>
          <w:sz w:val="24"/>
          <w:szCs w:val="24"/>
        </w:rPr>
        <w:t xml:space="preserve">Temeljem članka 19. i 20. Zakon o upravljanju državnom imovinom („Narodne novine“ broj: 52/18) te članka </w:t>
      </w:r>
      <w:r>
        <w:rPr>
          <w:rFonts w:ascii="Times New Roman" w:hAnsi="Times New Roman"/>
          <w:sz w:val="24"/>
          <w:szCs w:val="24"/>
        </w:rPr>
        <w:t>39</w:t>
      </w:r>
      <w:r w:rsidRPr="00392A84">
        <w:rPr>
          <w:rFonts w:ascii="Times New Roman" w:hAnsi="Times New Roman"/>
          <w:sz w:val="24"/>
          <w:szCs w:val="24"/>
        </w:rPr>
        <w:t xml:space="preserve">. Statuta Općine </w:t>
      </w:r>
      <w:r>
        <w:rPr>
          <w:rFonts w:ascii="Times New Roman" w:hAnsi="Times New Roman"/>
          <w:sz w:val="24"/>
          <w:szCs w:val="24"/>
        </w:rPr>
        <w:t xml:space="preserve">Gornji </w:t>
      </w:r>
      <w:proofErr w:type="spellStart"/>
      <w:r>
        <w:rPr>
          <w:rFonts w:ascii="Times New Roman" w:hAnsi="Times New Roman"/>
          <w:sz w:val="24"/>
          <w:szCs w:val="24"/>
        </w:rPr>
        <w:t>Bogićevci</w:t>
      </w:r>
      <w:proofErr w:type="spellEnd"/>
      <w:r w:rsidRPr="00392A84">
        <w:rPr>
          <w:rFonts w:ascii="Times New Roman" w:hAnsi="Times New Roman"/>
          <w:sz w:val="24"/>
          <w:szCs w:val="24"/>
        </w:rPr>
        <w:t xml:space="preserve"> („Službeni glasnik </w:t>
      </w:r>
      <w:r>
        <w:rPr>
          <w:rFonts w:ascii="Times New Roman" w:hAnsi="Times New Roman"/>
          <w:sz w:val="24"/>
          <w:szCs w:val="24"/>
        </w:rPr>
        <w:t xml:space="preserve">Općine Gornji </w:t>
      </w:r>
      <w:proofErr w:type="spellStart"/>
      <w:r>
        <w:rPr>
          <w:rFonts w:ascii="Times New Roman" w:hAnsi="Times New Roman"/>
          <w:sz w:val="24"/>
          <w:szCs w:val="24"/>
        </w:rPr>
        <w:t>Bogićevci</w:t>
      </w:r>
      <w:proofErr w:type="spellEnd"/>
      <w:r>
        <w:rPr>
          <w:rFonts w:ascii="Times New Roman" w:hAnsi="Times New Roman"/>
          <w:sz w:val="24"/>
          <w:szCs w:val="24"/>
        </w:rPr>
        <w:t xml:space="preserve"> 2/21</w:t>
      </w:r>
      <w:r w:rsidRPr="00392A84">
        <w:rPr>
          <w:rFonts w:ascii="Times New Roman" w:hAnsi="Times New Roman"/>
          <w:sz w:val="24"/>
          <w:szCs w:val="24"/>
        </w:rPr>
        <w:t xml:space="preserve">), Općinsko vijeće Općine </w:t>
      </w:r>
      <w:r>
        <w:rPr>
          <w:rFonts w:ascii="Times New Roman" w:hAnsi="Times New Roman"/>
          <w:sz w:val="24"/>
          <w:szCs w:val="24"/>
        </w:rPr>
        <w:t xml:space="preserve">Gornji </w:t>
      </w:r>
      <w:proofErr w:type="spellStart"/>
      <w:r>
        <w:rPr>
          <w:rFonts w:ascii="Times New Roman" w:hAnsi="Times New Roman"/>
          <w:sz w:val="24"/>
          <w:szCs w:val="24"/>
        </w:rPr>
        <w:t>Bogićevci</w:t>
      </w:r>
      <w:proofErr w:type="spellEnd"/>
      <w:r w:rsidRPr="00392A84">
        <w:rPr>
          <w:rFonts w:ascii="Times New Roman" w:hAnsi="Times New Roman"/>
          <w:sz w:val="24"/>
          <w:szCs w:val="24"/>
        </w:rPr>
        <w:t xml:space="preserve"> na </w:t>
      </w:r>
      <w:r>
        <w:rPr>
          <w:rFonts w:ascii="Times New Roman" w:hAnsi="Times New Roman"/>
          <w:sz w:val="24"/>
          <w:szCs w:val="24"/>
        </w:rPr>
        <w:t>8</w:t>
      </w:r>
      <w:r w:rsidRPr="00392A84">
        <w:rPr>
          <w:rFonts w:ascii="Times New Roman" w:hAnsi="Times New Roman"/>
          <w:sz w:val="24"/>
          <w:szCs w:val="24"/>
        </w:rPr>
        <w:t xml:space="preserve">. sjednici održanoj dana </w:t>
      </w:r>
      <w:r>
        <w:rPr>
          <w:rFonts w:ascii="Times New Roman" w:hAnsi="Times New Roman"/>
          <w:sz w:val="24"/>
          <w:szCs w:val="24"/>
        </w:rPr>
        <w:t>20.5.2026</w:t>
      </w:r>
      <w:r w:rsidRPr="00392A84">
        <w:rPr>
          <w:rFonts w:ascii="Times New Roman" w:hAnsi="Times New Roman"/>
          <w:sz w:val="24"/>
          <w:szCs w:val="24"/>
        </w:rPr>
        <w:t>. godine, donijelo je:</w:t>
      </w:r>
    </w:p>
    <w:p w:rsidR="006F75E7" w:rsidRPr="00392A84" w:rsidRDefault="006F75E7" w:rsidP="006F75E7">
      <w:pPr>
        <w:spacing w:after="0" w:line="240" w:lineRule="auto"/>
        <w:ind w:firstLine="708"/>
        <w:jc w:val="both"/>
        <w:rPr>
          <w:rFonts w:ascii="Times New Roman" w:hAnsi="Times New Roman"/>
          <w:sz w:val="24"/>
          <w:szCs w:val="24"/>
        </w:rPr>
      </w:pPr>
    </w:p>
    <w:p w:rsidR="006F75E7" w:rsidRPr="00392A84" w:rsidRDefault="006F75E7" w:rsidP="006F75E7">
      <w:pPr>
        <w:spacing w:after="0" w:line="240" w:lineRule="auto"/>
        <w:jc w:val="center"/>
        <w:rPr>
          <w:rFonts w:ascii="Times New Roman" w:hAnsi="Times New Roman"/>
          <w:b/>
          <w:sz w:val="24"/>
          <w:szCs w:val="24"/>
        </w:rPr>
      </w:pPr>
      <w:r w:rsidRPr="00392A84">
        <w:rPr>
          <w:rFonts w:ascii="Times New Roman" w:hAnsi="Times New Roman"/>
          <w:b/>
          <w:sz w:val="24"/>
          <w:szCs w:val="24"/>
        </w:rPr>
        <w:t>O D L U K U</w:t>
      </w:r>
    </w:p>
    <w:p w:rsidR="006F75E7" w:rsidRPr="00392A84" w:rsidRDefault="006F75E7" w:rsidP="006F75E7">
      <w:pPr>
        <w:spacing w:after="0" w:line="240" w:lineRule="auto"/>
        <w:jc w:val="center"/>
        <w:rPr>
          <w:rFonts w:ascii="Times New Roman" w:hAnsi="Times New Roman"/>
          <w:b/>
          <w:bCs/>
          <w:sz w:val="24"/>
          <w:szCs w:val="24"/>
        </w:rPr>
      </w:pPr>
      <w:r w:rsidRPr="00392A84">
        <w:rPr>
          <w:rFonts w:ascii="Times New Roman" w:hAnsi="Times New Roman"/>
          <w:b/>
          <w:sz w:val="24"/>
          <w:szCs w:val="24"/>
        </w:rPr>
        <w:t xml:space="preserve">o usvajanju Izvješća o provedbi </w:t>
      </w:r>
      <w:r w:rsidRPr="00392A84">
        <w:rPr>
          <w:rFonts w:ascii="Times New Roman" w:hAnsi="Times New Roman"/>
          <w:b/>
          <w:bCs/>
          <w:sz w:val="24"/>
          <w:szCs w:val="24"/>
        </w:rPr>
        <w:t xml:space="preserve">Plana upravljanja imovinom </w:t>
      </w:r>
    </w:p>
    <w:p w:rsidR="006F75E7" w:rsidRPr="00392A84" w:rsidRDefault="006F75E7" w:rsidP="006F75E7">
      <w:pPr>
        <w:spacing w:after="0" w:line="240" w:lineRule="auto"/>
        <w:jc w:val="center"/>
        <w:rPr>
          <w:rFonts w:ascii="Times New Roman" w:hAnsi="Times New Roman"/>
          <w:b/>
          <w:bCs/>
          <w:sz w:val="24"/>
          <w:szCs w:val="24"/>
        </w:rPr>
      </w:pPr>
      <w:r w:rsidRPr="00392A84">
        <w:rPr>
          <w:rFonts w:ascii="Times New Roman" w:hAnsi="Times New Roman"/>
          <w:b/>
          <w:bCs/>
          <w:sz w:val="24"/>
          <w:szCs w:val="24"/>
        </w:rPr>
        <w:t xml:space="preserve">u vlasništvu Općine </w:t>
      </w:r>
      <w:r>
        <w:rPr>
          <w:rFonts w:ascii="Times New Roman" w:hAnsi="Times New Roman"/>
          <w:b/>
          <w:bCs/>
          <w:sz w:val="24"/>
          <w:szCs w:val="24"/>
        </w:rPr>
        <w:t xml:space="preserve">Gornji </w:t>
      </w:r>
      <w:proofErr w:type="spellStart"/>
      <w:r>
        <w:rPr>
          <w:rFonts w:ascii="Times New Roman" w:hAnsi="Times New Roman"/>
          <w:b/>
          <w:bCs/>
          <w:sz w:val="24"/>
          <w:szCs w:val="24"/>
        </w:rPr>
        <w:t>Bogićevci</w:t>
      </w:r>
      <w:proofErr w:type="spellEnd"/>
      <w:r w:rsidRPr="00392A84">
        <w:rPr>
          <w:rFonts w:ascii="Times New Roman" w:hAnsi="Times New Roman"/>
          <w:b/>
          <w:bCs/>
          <w:sz w:val="24"/>
          <w:szCs w:val="24"/>
        </w:rPr>
        <w:t xml:space="preserve"> u 202</w:t>
      </w:r>
      <w:r>
        <w:rPr>
          <w:rFonts w:ascii="Times New Roman" w:hAnsi="Times New Roman"/>
          <w:b/>
          <w:bCs/>
          <w:sz w:val="24"/>
          <w:szCs w:val="24"/>
        </w:rPr>
        <w:t>5</w:t>
      </w:r>
      <w:r w:rsidRPr="00392A84">
        <w:rPr>
          <w:rFonts w:ascii="Times New Roman" w:hAnsi="Times New Roman"/>
          <w:b/>
          <w:bCs/>
          <w:sz w:val="24"/>
          <w:szCs w:val="24"/>
        </w:rPr>
        <w:t>. godini</w:t>
      </w:r>
    </w:p>
    <w:p w:rsidR="006F75E7" w:rsidRPr="00392A84" w:rsidRDefault="006F75E7" w:rsidP="006F75E7">
      <w:pPr>
        <w:spacing w:after="0" w:line="240" w:lineRule="auto"/>
        <w:rPr>
          <w:rFonts w:ascii="Times New Roman" w:hAnsi="Times New Roman"/>
          <w:b/>
          <w:sz w:val="24"/>
          <w:szCs w:val="24"/>
        </w:rPr>
      </w:pPr>
    </w:p>
    <w:p w:rsidR="006F75E7" w:rsidRPr="00392A84" w:rsidRDefault="006F75E7" w:rsidP="006F75E7">
      <w:pPr>
        <w:spacing w:after="0" w:line="240" w:lineRule="auto"/>
        <w:jc w:val="center"/>
        <w:rPr>
          <w:rFonts w:ascii="Times New Roman" w:hAnsi="Times New Roman"/>
          <w:b/>
          <w:bCs/>
          <w:sz w:val="24"/>
          <w:szCs w:val="24"/>
        </w:rPr>
      </w:pPr>
      <w:r w:rsidRPr="00392A84">
        <w:rPr>
          <w:rFonts w:ascii="Times New Roman" w:hAnsi="Times New Roman"/>
          <w:b/>
          <w:bCs/>
          <w:sz w:val="24"/>
          <w:szCs w:val="24"/>
        </w:rPr>
        <w:t>Članak 1.</w:t>
      </w:r>
    </w:p>
    <w:p w:rsidR="006F75E7" w:rsidRPr="00392A84" w:rsidRDefault="006F75E7" w:rsidP="006F75E7">
      <w:pPr>
        <w:spacing w:after="0" w:line="240" w:lineRule="auto"/>
        <w:ind w:firstLine="708"/>
        <w:jc w:val="both"/>
        <w:rPr>
          <w:rFonts w:ascii="Times New Roman" w:hAnsi="Times New Roman"/>
          <w:b/>
          <w:bCs/>
          <w:sz w:val="24"/>
          <w:szCs w:val="24"/>
        </w:rPr>
      </w:pPr>
      <w:r w:rsidRPr="00392A84">
        <w:rPr>
          <w:rFonts w:ascii="Times New Roman" w:hAnsi="Times New Roman"/>
          <w:bCs/>
          <w:sz w:val="24"/>
          <w:szCs w:val="24"/>
        </w:rPr>
        <w:t>Usvaja</w:t>
      </w:r>
      <w:r w:rsidRPr="00392A84">
        <w:rPr>
          <w:rFonts w:ascii="Times New Roman" w:hAnsi="Times New Roman"/>
          <w:b/>
          <w:bCs/>
          <w:sz w:val="24"/>
          <w:szCs w:val="24"/>
        </w:rPr>
        <w:t xml:space="preserve"> </w:t>
      </w:r>
      <w:r w:rsidRPr="00392A84">
        <w:rPr>
          <w:rFonts w:ascii="Times New Roman" w:hAnsi="Times New Roman"/>
          <w:sz w:val="24"/>
          <w:szCs w:val="24"/>
        </w:rPr>
        <w:t xml:space="preserve">se Izvješće o provedbi </w:t>
      </w:r>
      <w:r w:rsidRPr="00392A84">
        <w:rPr>
          <w:rFonts w:ascii="Times New Roman" w:hAnsi="Times New Roman"/>
          <w:bCs/>
          <w:sz w:val="24"/>
          <w:szCs w:val="24"/>
        </w:rPr>
        <w:t xml:space="preserve">Plana upravljanja imovinom u vlasništvu Općine </w:t>
      </w:r>
      <w:r>
        <w:rPr>
          <w:rFonts w:ascii="Times New Roman" w:hAnsi="Times New Roman"/>
          <w:bCs/>
          <w:sz w:val="24"/>
          <w:szCs w:val="24"/>
        </w:rPr>
        <w:t xml:space="preserve">Gornji </w:t>
      </w:r>
      <w:proofErr w:type="spellStart"/>
      <w:r>
        <w:rPr>
          <w:rFonts w:ascii="Times New Roman" w:hAnsi="Times New Roman"/>
          <w:bCs/>
          <w:sz w:val="24"/>
          <w:szCs w:val="24"/>
        </w:rPr>
        <w:t>Bogićevci</w:t>
      </w:r>
      <w:proofErr w:type="spellEnd"/>
      <w:r>
        <w:rPr>
          <w:rFonts w:ascii="Times New Roman" w:hAnsi="Times New Roman"/>
          <w:bCs/>
          <w:sz w:val="24"/>
          <w:szCs w:val="24"/>
        </w:rPr>
        <w:t xml:space="preserve"> </w:t>
      </w:r>
      <w:r w:rsidRPr="00392A84">
        <w:rPr>
          <w:rFonts w:ascii="Times New Roman" w:hAnsi="Times New Roman"/>
          <w:bCs/>
          <w:sz w:val="24"/>
          <w:szCs w:val="24"/>
        </w:rPr>
        <w:t>u 202</w:t>
      </w:r>
      <w:r>
        <w:rPr>
          <w:rFonts w:ascii="Times New Roman" w:hAnsi="Times New Roman"/>
          <w:bCs/>
          <w:sz w:val="24"/>
          <w:szCs w:val="24"/>
        </w:rPr>
        <w:t>5</w:t>
      </w:r>
      <w:r w:rsidRPr="00392A84">
        <w:rPr>
          <w:rFonts w:ascii="Times New Roman" w:hAnsi="Times New Roman"/>
          <w:bCs/>
          <w:sz w:val="24"/>
          <w:szCs w:val="24"/>
        </w:rPr>
        <w:t>. godini.</w:t>
      </w:r>
    </w:p>
    <w:p w:rsidR="006F75E7" w:rsidRPr="00392A84" w:rsidRDefault="006F75E7" w:rsidP="006F75E7">
      <w:pPr>
        <w:spacing w:after="0" w:line="240" w:lineRule="auto"/>
        <w:ind w:firstLine="708"/>
        <w:jc w:val="both"/>
        <w:rPr>
          <w:rFonts w:ascii="Times New Roman" w:hAnsi="Times New Roman"/>
          <w:sz w:val="24"/>
          <w:szCs w:val="24"/>
        </w:rPr>
      </w:pPr>
      <w:r w:rsidRPr="00392A84">
        <w:rPr>
          <w:rFonts w:ascii="Times New Roman" w:hAnsi="Times New Roman"/>
          <w:sz w:val="24"/>
          <w:szCs w:val="24"/>
        </w:rPr>
        <w:t>Sastavni dio ove Odluke je Izvješće.</w:t>
      </w:r>
    </w:p>
    <w:p w:rsidR="006F75E7" w:rsidRPr="00392A84" w:rsidRDefault="006F75E7" w:rsidP="006F75E7">
      <w:pPr>
        <w:spacing w:after="0" w:line="240" w:lineRule="auto"/>
        <w:jc w:val="center"/>
        <w:rPr>
          <w:rFonts w:ascii="Times New Roman" w:hAnsi="Times New Roman"/>
          <w:b/>
          <w:sz w:val="24"/>
          <w:szCs w:val="24"/>
        </w:rPr>
      </w:pPr>
    </w:p>
    <w:p w:rsidR="006F75E7" w:rsidRPr="00392A84" w:rsidRDefault="006F75E7" w:rsidP="006F75E7">
      <w:pPr>
        <w:spacing w:after="0" w:line="240" w:lineRule="auto"/>
        <w:jc w:val="center"/>
        <w:rPr>
          <w:rFonts w:ascii="Times New Roman" w:hAnsi="Times New Roman"/>
          <w:b/>
          <w:sz w:val="24"/>
          <w:szCs w:val="24"/>
        </w:rPr>
      </w:pPr>
      <w:r w:rsidRPr="00392A84">
        <w:rPr>
          <w:rFonts w:ascii="Times New Roman" w:hAnsi="Times New Roman"/>
          <w:b/>
          <w:sz w:val="24"/>
          <w:szCs w:val="24"/>
        </w:rPr>
        <w:t>Članak 2.</w:t>
      </w:r>
    </w:p>
    <w:p w:rsidR="006F75E7" w:rsidRPr="00392A84" w:rsidRDefault="006F75E7" w:rsidP="006F75E7">
      <w:pPr>
        <w:spacing w:after="0" w:line="240" w:lineRule="auto"/>
        <w:ind w:firstLine="708"/>
        <w:jc w:val="both"/>
        <w:rPr>
          <w:rFonts w:ascii="Times New Roman" w:hAnsi="Times New Roman"/>
          <w:sz w:val="24"/>
          <w:szCs w:val="24"/>
        </w:rPr>
      </w:pPr>
      <w:r w:rsidRPr="00392A84">
        <w:rPr>
          <w:rFonts w:ascii="Times New Roman" w:hAnsi="Times New Roman"/>
          <w:sz w:val="24"/>
          <w:szCs w:val="24"/>
        </w:rPr>
        <w:t>Ova Odluka stupa na snagu osmog dana od</w:t>
      </w:r>
      <w:r>
        <w:rPr>
          <w:rFonts w:ascii="Times New Roman" w:hAnsi="Times New Roman"/>
          <w:sz w:val="24"/>
          <w:szCs w:val="24"/>
        </w:rPr>
        <w:t xml:space="preserve"> dana objave u „Službenom glasnik</w:t>
      </w:r>
      <w:r w:rsidRPr="00392A84">
        <w:rPr>
          <w:rFonts w:ascii="Times New Roman" w:hAnsi="Times New Roman"/>
          <w:sz w:val="24"/>
          <w:szCs w:val="24"/>
        </w:rPr>
        <w:t xml:space="preserve">u </w:t>
      </w:r>
      <w:r>
        <w:rPr>
          <w:rFonts w:ascii="Times New Roman" w:hAnsi="Times New Roman"/>
          <w:sz w:val="24"/>
          <w:szCs w:val="24"/>
        </w:rPr>
        <w:t xml:space="preserve">Općine Gornji </w:t>
      </w:r>
      <w:proofErr w:type="spellStart"/>
      <w:r>
        <w:rPr>
          <w:rFonts w:ascii="Times New Roman" w:hAnsi="Times New Roman"/>
          <w:sz w:val="24"/>
          <w:szCs w:val="24"/>
        </w:rPr>
        <w:t>Bogićevci</w:t>
      </w:r>
      <w:proofErr w:type="spellEnd"/>
      <w:r w:rsidRPr="00392A84">
        <w:rPr>
          <w:rFonts w:ascii="Times New Roman" w:hAnsi="Times New Roman"/>
          <w:sz w:val="24"/>
          <w:szCs w:val="24"/>
        </w:rPr>
        <w:t>“.</w:t>
      </w:r>
    </w:p>
    <w:p w:rsidR="006F75E7" w:rsidRPr="00392A84" w:rsidRDefault="006F75E7" w:rsidP="006F75E7">
      <w:pPr>
        <w:spacing w:after="0" w:line="240" w:lineRule="auto"/>
        <w:jc w:val="both"/>
        <w:rPr>
          <w:rFonts w:ascii="Times New Roman" w:hAnsi="Times New Roman"/>
          <w:sz w:val="24"/>
          <w:szCs w:val="24"/>
        </w:rPr>
      </w:pPr>
    </w:p>
    <w:p w:rsidR="006F75E7" w:rsidRPr="00392A84" w:rsidRDefault="006F75E7" w:rsidP="006F75E7">
      <w:pPr>
        <w:spacing w:after="0" w:line="240" w:lineRule="auto"/>
        <w:jc w:val="both"/>
        <w:rPr>
          <w:rFonts w:ascii="Times New Roman" w:hAnsi="Times New Roman"/>
          <w:sz w:val="24"/>
          <w:szCs w:val="24"/>
        </w:rPr>
      </w:pPr>
    </w:p>
    <w:p w:rsidR="006F75E7" w:rsidRPr="00392A84" w:rsidRDefault="006F75E7" w:rsidP="006F75E7">
      <w:pPr>
        <w:spacing w:after="0" w:line="240" w:lineRule="auto"/>
        <w:rPr>
          <w:rFonts w:ascii="Times New Roman" w:hAnsi="Times New Roman"/>
          <w:sz w:val="24"/>
          <w:szCs w:val="24"/>
        </w:rPr>
      </w:pPr>
      <w:r w:rsidRPr="00392A84">
        <w:rPr>
          <w:rFonts w:ascii="Times New Roman" w:hAnsi="Times New Roman"/>
          <w:sz w:val="24"/>
          <w:szCs w:val="24"/>
        </w:rPr>
        <w:t xml:space="preserve">KLASA: </w:t>
      </w:r>
      <w:r>
        <w:rPr>
          <w:rFonts w:ascii="Times New Roman" w:hAnsi="Times New Roman"/>
          <w:sz w:val="24"/>
          <w:szCs w:val="24"/>
        </w:rPr>
        <w:t>024-01/26-01/01</w:t>
      </w:r>
    </w:p>
    <w:p w:rsidR="006F75E7" w:rsidRPr="00392A84" w:rsidRDefault="006F75E7" w:rsidP="006F75E7">
      <w:pPr>
        <w:spacing w:after="0" w:line="240" w:lineRule="auto"/>
        <w:rPr>
          <w:rFonts w:ascii="Times New Roman" w:hAnsi="Times New Roman"/>
          <w:sz w:val="24"/>
          <w:szCs w:val="24"/>
        </w:rPr>
      </w:pPr>
      <w:r w:rsidRPr="00392A84">
        <w:rPr>
          <w:rFonts w:ascii="Times New Roman" w:hAnsi="Times New Roman"/>
          <w:sz w:val="24"/>
          <w:szCs w:val="24"/>
        </w:rPr>
        <w:t xml:space="preserve">URBROJ: </w:t>
      </w:r>
      <w:r>
        <w:rPr>
          <w:rFonts w:ascii="Times New Roman" w:hAnsi="Times New Roman"/>
          <w:sz w:val="24"/>
          <w:szCs w:val="24"/>
        </w:rPr>
        <w:t>2178-22-03-26-3</w:t>
      </w:r>
    </w:p>
    <w:p w:rsidR="006F75E7" w:rsidRPr="00392A84" w:rsidRDefault="006F75E7" w:rsidP="006F75E7">
      <w:pPr>
        <w:spacing w:after="0" w:line="240" w:lineRule="auto"/>
        <w:rPr>
          <w:rFonts w:ascii="Times New Roman" w:hAnsi="Times New Roman"/>
          <w:sz w:val="24"/>
          <w:szCs w:val="24"/>
        </w:rPr>
      </w:pPr>
      <w:r>
        <w:rPr>
          <w:rFonts w:ascii="Times New Roman" w:hAnsi="Times New Roman"/>
          <w:sz w:val="24"/>
          <w:szCs w:val="24"/>
        </w:rPr>
        <w:t xml:space="preserve">Gornji </w:t>
      </w:r>
      <w:proofErr w:type="spellStart"/>
      <w:r>
        <w:rPr>
          <w:rFonts w:ascii="Times New Roman" w:hAnsi="Times New Roman"/>
          <w:sz w:val="24"/>
          <w:szCs w:val="24"/>
        </w:rPr>
        <w:t>Bogićevci</w:t>
      </w:r>
      <w:proofErr w:type="spellEnd"/>
      <w:r>
        <w:rPr>
          <w:rFonts w:ascii="Times New Roman" w:hAnsi="Times New Roman"/>
          <w:sz w:val="24"/>
          <w:szCs w:val="24"/>
        </w:rPr>
        <w:t>, 20.5.2026.</w:t>
      </w:r>
    </w:p>
    <w:p w:rsidR="006F75E7" w:rsidRPr="00392A84" w:rsidRDefault="006F75E7" w:rsidP="006F75E7">
      <w:pPr>
        <w:spacing w:after="0" w:line="240" w:lineRule="auto"/>
        <w:rPr>
          <w:rFonts w:ascii="Times New Roman" w:hAnsi="Times New Roman"/>
          <w:sz w:val="24"/>
          <w:szCs w:val="24"/>
        </w:rPr>
      </w:pPr>
    </w:p>
    <w:p w:rsidR="006F75E7" w:rsidRPr="00392A84" w:rsidRDefault="006F75E7" w:rsidP="006F75E7">
      <w:pPr>
        <w:spacing w:after="0" w:line="240" w:lineRule="auto"/>
        <w:jc w:val="center"/>
        <w:rPr>
          <w:rFonts w:ascii="Times New Roman" w:hAnsi="Times New Roman"/>
          <w:sz w:val="24"/>
          <w:szCs w:val="24"/>
        </w:rPr>
      </w:pPr>
      <w:r w:rsidRPr="00392A84">
        <w:rPr>
          <w:rFonts w:ascii="Times New Roman" w:hAnsi="Times New Roman"/>
          <w:sz w:val="24"/>
          <w:szCs w:val="24"/>
        </w:rPr>
        <w:t xml:space="preserve">OPĆINSKO VIJEĆE OPĆINE </w:t>
      </w:r>
      <w:r>
        <w:rPr>
          <w:rFonts w:ascii="Times New Roman" w:hAnsi="Times New Roman"/>
          <w:sz w:val="24"/>
          <w:szCs w:val="24"/>
        </w:rPr>
        <w:t>GORNJI BOGIĆEVCI</w:t>
      </w:r>
    </w:p>
    <w:p w:rsidR="006F75E7" w:rsidRPr="00392A84" w:rsidRDefault="006F75E7" w:rsidP="006F75E7">
      <w:pPr>
        <w:spacing w:after="0" w:line="240" w:lineRule="auto"/>
        <w:jc w:val="right"/>
        <w:rPr>
          <w:rFonts w:ascii="Times New Roman" w:hAnsi="Times New Roman"/>
          <w:sz w:val="24"/>
          <w:szCs w:val="24"/>
        </w:rPr>
      </w:pPr>
    </w:p>
    <w:p w:rsidR="006F75E7" w:rsidRDefault="006F75E7" w:rsidP="006F75E7">
      <w:pPr>
        <w:spacing w:after="0" w:line="240" w:lineRule="auto"/>
        <w:jc w:val="right"/>
        <w:rPr>
          <w:rFonts w:ascii="Times New Roman" w:hAnsi="Times New Roman"/>
          <w:sz w:val="24"/>
          <w:szCs w:val="24"/>
        </w:rPr>
      </w:pPr>
    </w:p>
    <w:p w:rsidR="006F75E7" w:rsidRDefault="006F75E7" w:rsidP="006F75E7">
      <w:pPr>
        <w:spacing w:after="0" w:line="240" w:lineRule="auto"/>
        <w:jc w:val="right"/>
        <w:rPr>
          <w:rFonts w:ascii="Times New Roman" w:hAnsi="Times New Roman"/>
          <w:sz w:val="24"/>
          <w:szCs w:val="24"/>
        </w:rPr>
      </w:pPr>
    </w:p>
    <w:p w:rsidR="006F75E7" w:rsidRPr="00392A84" w:rsidRDefault="006F75E7" w:rsidP="006F75E7">
      <w:pPr>
        <w:spacing w:after="0" w:line="240" w:lineRule="auto"/>
        <w:jc w:val="right"/>
        <w:rPr>
          <w:rFonts w:ascii="Times New Roman" w:hAnsi="Times New Roman"/>
          <w:sz w:val="24"/>
          <w:szCs w:val="24"/>
        </w:rPr>
      </w:pPr>
      <w:r w:rsidRPr="00392A84">
        <w:rPr>
          <w:rFonts w:ascii="Times New Roman" w:hAnsi="Times New Roman"/>
          <w:sz w:val="24"/>
          <w:szCs w:val="24"/>
        </w:rPr>
        <w:t xml:space="preserve">PREDSJEDNIK </w:t>
      </w:r>
      <w:r>
        <w:rPr>
          <w:rFonts w:ascii="Times New Roman" w:hAnsi="Times New Roman"/>
          <w:sz w:val="24"/>
          <w:szCs w:val="24"/>
        </w:rPr>
        <w:t>OV-a:</w:t>
      </w:r>
    </w:p>
    <w:p w:rsidR="006F75E7" w:rsidRPr="00392A84" w:rsidRDefault="006F75E7" w:rsidP="006F75E7">
      <w:pPr>
        <w:spacing w:after="0" w:line="240" w:lineRule="auto"/>
        <w:jc w:val="right"/>
        <w:rPr>
          <w:rFonts w:ascii="Times New Roman" w:hAnsi="Times New Roman"/>
          <w:sz w:val="24"/>
          <w:szCs w:val="24"/>
        </w:rPr>
      </w:pPr>
      <w:r>
        <w:rPr>
          <w:rFonts w:ascii="Times New Roman" w:hAnsi="Times New Roman"/>
          <w:sz w:val="24"/>
          <w:szCs w:val="24"/>
        </w:rPr>
        <w:t>Željko Klarić</w:t>
      </w:r>
    </w:p>
    <w:p w:rsidR="006F75E7" w:rsidRPr="00392A84" w:rsidRDefault="006F75E7" w:rsidP="006F75E7">
      <w:pPr>
        <w:tabs>
          <w:tab w:val="left" w:pos="8115"/>
        </w:tabs>
        <w:spacing w:after="0"/>
        <w:jc w:val="both"/>
        <w:rPr>
          <w:rFonts w:ascii="Times New Roman" w:hAnsi="Times New Roman"/>
          <w:sz w:val="24"/>
          <w:szCs w:val="24"/>
        </w:rPr>
      </w:pPr>
      <w:r>
        <w:rPr>
          <w:rFonts w:ascii="Times New Roman" w:hAnsi="Times New Roman"/>
          <w:sz w:val="24"/>
          <w:szCs w:val="24"/>
        </w:rPr>
        <w:tab/>
      </w:r>
    </w:p>
    <w:p w:rsidR="006F75E7" w:rsidRPr="00392A84" w:rsidRDefault="006F75E7" w:rsidP="006F75E7">
      <w:pPr>
        <w:spacing w:after="0"/>
        <w:jc w:val="both"/>
        <w:rPr>
          <w:rFonts w:ascii="Times New Roman" w:hAnsi="Times New Roman"/>
          <w:sz w:val="24"/>
          <w:szCs w:val="24"/>
        </w:rPr>
      </w:pPr>
    </w:p>
    <w:p w:rsidR="006F75E7" w:rsidRPr="00392A84" w:rsidRDefault="006F75E7" w:rsidP="006F75E7">
      <w:pPr>
        <w:spacing w:after="0" w:line="240" w:lineRule="auto"/>
        <w:rPr>
          <w:rFonts w:ascii="Times New Roman" w:hAnsi="Times New Roman"/>
          <w:b/>
          <w:sz w:val="24"/>
          <w:szCs w:val="24"/>
        </w:rPr>
      </w:pPr>
    </w:p>
    <w:p w:rsidR="006F75E7" w:rsidRPr="00392A84" w:rsidRDefault="006F75E7" w:rsidP="006F75E7">
      <w:pPr>
        <w:spacing w:after="0" w:line="240" w:lineRule="auto"/>
        <w:rPr>
          <w:rFonts w:ascii="Times New Roman" w:hAnsi="Times New Roman"/>
          <w:b/>
          <w:sz w:val="24"/>
          <w:szCs w:val="24"/>
        </w:rPr>
      </w:pPr>
    </w:p>
    <w:p w:rsidR="006F75E7" w:rsidRPr="006F75E7" w:rsidRDefault="006F75E7" w:rsidP="006F75E7">
      <w:pPr>
        <w:pStyle w:val="BodyText21"/>
        <w:spacing w:line="276" w:lineRule="auto"/>
        <w:rPr>
          <w:b/>
          <w:sz w:val="32"/>
          <w:szCs w:val="24"/>
        </w:rPr>
      </w:pPr>
    </w:p>
    <w:p w:rsidR="006F75E7" w:rsidRDefault="006F75E7" w:rsidP="006F75E7">
      <w:pPr>
        <w:spacing w:after="0" w:line="240" w:lineRule="auto"/>
        <w:ind w:firstLine="708"/>
        <w:jc w:val="both"/>
        <w:rPr>
          <w:rFonts w:ascii="Times New Roman" w:hAnsi="Times New Roman"/>
          <w:sz w:val="24"/>
          <w:szCs w:val="24"/>
        </w:rPr>
      </w:pPr>
      <w:r>
        <w:rPr>
          <w:rFonts w:ascii="Times New Roman" w:hAnsi="Times New Roman"/>
          <w:noProof/>
          <w:sz w:val="24"/>
          <w:szCs w:val="24"/>
          <w:lang w:eastAsia="hr-HR"/>
        </w:rPr>
        <w:lastRenderedPageBreak/>
        <w:drawing>
          <wp:inline distT="0" distB="0" distL="0" distR="0">
            <wp:extent cx="520700" cy="390525"/>
            <wp:effectExtent l="19050" t="0" r="0" b="0"/>
            <wp:docPr id="14" name="Slika 0" descr="HR-grb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grb_1.jpg"/>
                    <pic:cNvPicPr/>
                  </pic:nvPicPr>
                  <pic:blipFill>
                    <a:blip r:embed="rId8" cstate="print"/>
                    <a:stretch>
                      <a:fillRect/>
                    </a:stretch>
                  </pic:blipFill>
                  <pic:spPr>
                    <a:xfrm flipH="1">
                      <a:off x="0" y="0"/>
                      <a:ext cx="520700" cy="390525"/>
                    </a:xfrm>
                    <a:prstGeom prst="rect">
                      <a:avLst/>
                    </a:prstGeom>
                  </pic:spPr>
                </pic:pic>
              </a:graphicData>
            </a:graphic>
          </wp:inline>
        </w:drawing>
      </w:r>
    </w:p>
    <w:p w:rsidR="006F75E7" w:rsidRPr="00906F39" w:rsidRDefault="006F75E7" w:rsidP="006F75E7">
      <w:pPr>
        <w:spacing w:after="0" w:line="240" w:lineRule="auto"/>
        <w:rPr>
          <w:b/>
          <w:sz w:val="20"/>
          <w:szCs w:val="20"/>
        </w:rPr>
      </w:pPr>
      <w:r w:rsidRPr="00906F39">
        <w:rPr>
          <w:sz w:val="20"/>
          <w:szCs w:val="20"/>
        </w:rPr>
        <w:t xml:space="preserve">       </w:t>
      </w:r>
      <w:r w:rsidRPr="00906F39">
        <w:rPr>
          <w:b/>
          <w:sz w:val="20"/>
          <w:szCs w:val="20"/>
        </w:rPr>
        <w:t xml:space="preserve">          </w:t>
      </w:r>
      <w:r>
        <w:rPr>
          <w:b/>
          <w:sz w:val="20"/>
          <w:szCs w:val="20"/>
        </w:rPr>
        <w:t xml:space="preserve">     </w:t>
      </w:r>
      <w:r w:rsidRPr="00906F39">
        <w:rPr>
          <w:b/>
          <w:sz w:val="20"/>
          <w:szCs w:val="20"/>
        </w:rPr>
        <w:t xml:space="preserve">  </w:t>
      </w:r>
      <w:r>
        <w:rPr>
          <w:b/>
          <w:sz w:val="20"/>
          <w:szCs w:val="20"/>
        </w:rPr>
        <w:t xml:space="preserve"> </w:t>
      </w:r>
      <w:r w:rsidRPr="00906F39">
        <w:rPr>
          <w:b/>
          <w:sz w:val="20"/>
          <w:szCs w:val="20"/>
        </w:rPr>
        <w:t xml:space="preserve">   </w:t>
      </w:r>
    </w:p>
    <w:p w:rsidR="006F75E7" w:rsidRPr="007E47C6" w:rsidRDefault="006F75E7" w:rsidP="006F75E7">
      <w:pPr>
        <w:spacing w:after="0" w:line="240" w:lineRule="auto"/>
        <w:rPr>
          <w:rFonts w:ascii="Times New Roman" w:hAnsi="Times New Roman"/>
          <w:b/>
        </w:rPr>
      </w:pPr>
      <w:r w:rsidRPr="007E47C6">
        <w:rPr>
          <w:rFonts w:ascii="Times New Roman" w:hAnsi="Times New Roman"/>
          <w:b/>
        </w:rPr>
        <w:t>REPUBLIKA HRVATSKA</w:t>
      </w:r>
    </w:p>
    <w:p w:rsidR="006F75E7" w:rsidRPr="007E47C6" w:rsidRDefault="006F75E7" w:rsidP="006F75E7">
      <w:pPr>
        <w:spacing w:after="0" w:line="240" w:lineRule="auto"/>
        <w:rPr>
          <w:rFonts w:ascii="Times New Roman" w:hAnsi="Times New Roman"/>
          <w:b/>
        </w:rPr>
      </w:pPr>
      <w:r w:rsidRPr="007E47C6">
        <w:rPr>
          <w:rFonts w:ascii="Times New Roman" w:hAnsi="Times New Roman"/>
          <w:b/>
        </w:rPr>
        <w:t>BRODSKO-POSAVSKA ŽUPANIJA</w:t>
      </w:r>
    </w:p>
    <w:p w:rsidR="006F75E7" w:rsidRPr="007E47C6" w:rsidRDefault="006F75E7" w:rsidP="006F75E7">
      <w:pPr>
        <w:spacing w:after="0" w:line="240" w:lineRule="auto"/>
        <w:rPr>
          <w:rFonts w:ascii="Times New Roman" w:hAnsi="Times New Roman"/>
          <w:b/>
        </w:rPr>
      </w:pPr>
      <w:r w:rsidRPr="007E47C6">
        <w:rPr>
          <w:rFonts w:ascii="Times New Roman" w:hAnsi="Times New Roman"/>
          <w:b/>
        </w:rPr>
        <w:t>OPĆINA GORNJI BOGIĆEVCI</w:t>
      </w:r>
    </w:p>
    <w:p w:rsidR="006F75E7" w:rsidRPr="007E47C6" w:rsidRDefault="006F75E7" w:rsidP="006F75E7">
      <w:pPr>
        <w:spacing w:after="0" w:line="240" w:lineRule="auto"/>
        <w:rPr>
          <w:rFonts w:ascii="Times New Roman" w:hAnsi="Times New Roman"/>
          <w:b/>
        </w:rPr>
      </w:pPr>
      <w:r>
        <w:rPr>
          <w:rFonts w:ascii="Times New Roman" w:hAnsi="Times New Roman"/>
          <w:b/>
        </w:rPr>
        <w:t>NAČELNICA</w:t>
      </w:r>
    </w:p>
    <w:p w:rsidR="006F75E7" w:rsidRDefault="006F75E7" w:rsidP="006F75E7">
      <w:pPr>
        <w:spacing w:after="0" w:line="240" w:lineRule="auto"/>
        <w:jc w:val="center"/>
        <w:rPr>
          <w:rFonts w:ascii="Times New Roman" w:eastAsia="Batang" w:hAnsi="Times New Roman"/>
          <w:b/>
          <w:sz w:val="24"/>
          <w:szCs w:val="24"/>
        </w:rPr>
      </w:pPr>
    </w:p>
    <w:p w:rsidR="006F75E7" w:rsidRDefault="006F75E7" w:rsidP="006F75E7">
      <w:pPr>
        <w:spacing w:after="0" w:line="240" w:lineRule="auto"/>
        <w:jc w:val="center"/>
        <w:rPr>
          <w:rFonts w:ascii="Times New Roman" w:eastAsia="Batang" w:hAnsi="Times New Roman"/>
          <w:b/>
          <w:sz w:val="24"/>
          <w:szCs w:val="24"/>
        </w:rPr>
      </w:pPr>
    </w:p>
    <w:p w:rsidR="006F75E7" w:rsidRPr="00392A84" w:rsidRDefault="006F75E7" w:rsidP="006F75E7">
      <w:pPr>
        <w:spacing w:after="0" w:line="240" w:lineRule="auto"/>
        <w:ind w:firstLine="708"/>
        <w:jc w:val="both"/>
        <w:rPr>
          <w:rFonts w:ascii="Times New Roman" w:hAnsi="Times New Roman"/>
          <w:sz w:val="24"/>
          <w:szCs w:val="24"/>
        </w:rPr>
      </w:pPr>
      <w:r w:rsidRPr="00392A84">
        <w:rPr>
          <w:rFonts w:ascii="Times New Roman" w:hAnsi="Times New Roman"/>
          <w:sz w:val="24"/>
          <w:szCs w:val="24"/>
        </w:rPr>
        <w:t xml:space="preserve">Temeljem članka 19. i 20. Zakon o upravljanju državnom imovinom („Narodne novine“ broj: 52/18) te članka </w:t>
      </w:r>
      <w:r>
        <w:rPr>
          <w:rFonts w:ascii="Times New Roman" w:hAnsi="Times New Roman"/>
          <w:sz w:val="24"/>
          <w:szCs w:val="24"/>
        </w:rPr>
        <w:t>60</w:t>
      </w:r>
      <w:r w:rsidRPr="00392A84">
        <w:rPr>
          <w:rFonts w:ascii="Times New Roman" w:hAnsi="Times New Roman"/>
          <w:sz w:val="24"/>
          <w:szCs w:val="24"/>
        </w:rPr>
        <w:t xml:space="preserve">. Statuta Općine </w:t>
      </w:r>
      <w:r>
        <w:rPr>
          <w:rFonts w:ascii="Times New Roman" w:hAnsi="Times New Roman"/>
          <w:sz w:val="24"/>
          <w:szCs w:val="24"/>
        </w:rPr>
        <w:t xml:space="preserve">Gornji </w:t>
      </w:r>
      <w:proofErr w:type="spellStart"/>
      <w:r>
        <w:rPr>
          <w:rFonts w:ascii="Times New Roman" w:hAnsi="Times New Roman"/>
          <w:sz w:val="24"/>
          <w:szCs w:val="24"/>
        </w:rPr>
        <w:t>Bogićevci</w:t>
      </w:r>
      <w:proofErr w:type="spellEnd"/>
      <w:r w:rsidRPr="00392A84">
        <w:rPr>
          <w:rFonts w:ascii="Times New Roman" w:hAnsi="Times New Roman"/>
          <w:sz w:val="24"/>
          <w:szCs w:val="24"/>
        </w:rPr>
        <w:t xml:space="preserve"> („Službeni glasnik </w:t>
      </w:r>
      <w:r>
        <w:rPr>
          <w:rFonts w:ascii="Times New Roman" w:hAnsi="Times New Roman"/>
          <w:sz w:val="24"/>
          <w:szCs w:val="24"/>
        </w:rPr>
        <w:t xml:space="preserve">Općine Gornji </w:t>
      </w:r>
      <w:proofErr w:type="spellStart"/>
      <w:r>
        <w:rPr>
          <w:rFonts w:ascii="Times New Roman" w:hAnsi="Times New Roman"/>
          <w:sz w:val="24"/>
          <w:szCs w:val="24"/>
        </w:rPr>
        <w:t>Bogićevci</w:t>
      </w:r>
      <w:proofErr w:type="spellEnd"/>
      <w:r>
        <w:rPr>
          <w:rFonts w:ascii="Times New Roman" w:hAnsi="Times New Roman"/>
          <w:sz w:val="24"/>
          <w:szCs w:val="24"/>
        </w:rPr>
        <w:t xml:space="preserve"> 2/21</w:t>
      </w:r>
      <w:r w:rsidRPr="00392A84">
        <w:rPr>
          <w:rFonts w:ascii="Times New Roman" w:hAnsi="Times New Roman"/>
          <w:sz w:val="24"/>
          <w:szCs w:val="24"/>
        </w:rPr>
        <w:t xml:space="preserve">), </w:t>
      </w:r>
      <w:r>
        <w:rPr>
          <w:rFonts w:ascii="Times New Roman" w:hAnsi="Times New Roman"/>
          <w:sz w:val="24"/>
          <w:szCs w:val="24"/>
        </w:rPr>
        <w:t>načelnica</w:t>
      </w:r>
      <w:r w:rsidRPr="00392A84">
        <w:rPr>
          <w:rFonts w:ascii="Times New Roman" w:hAnsi="Times New Roman"/>
          <w:sz w:val="24"/>
          <w:szCs w:val="24"/>
        </w:rPr>
        <w:t xml:space="preserve"> Općine </w:t>
      </w:r>
      <w:r>
        <w:rPr>
          <w:rFonts w:ascii="Times New Roman" w:hAnsi="Times New Roman"/>
          <w:sz w:val="24"/>
          <w:szCs w:val="24"/>
        </w:rPr>
        <w:t xml:space="preserve">Gornji </w:t>
      </w:r>
      <w:proofErr w:type="spellStart"/>
      <w:r>
        <w:rPr>
          <w:rFonts w:ascii="Times New Roman" w:hAnsi="Times New Roman"/>
          <w:sz w:val="24"/>
          <w:szCs w:val="24"/>
        </w:rPr>
        <w:t>Bogićevci</w:t>
      </w:r>
      <w:proofErr w:type="spellEnd"/>
      <w:r w:rsidRPr="00392A84">
        <w:rPr>
          <w:rFonts w:ascii="Times New Roman" w:hAnsi="Times New Roman"/>
          <w:sz w:val="24"/>
          <w:szCs w:val="24"/>
        </w:rPr>
        <w:t xml:space="preserve"> na </w:t>
      </w:r>
      <w:r>
        <w:rPr>
          <w:rFonts w:ascii="Times New Roman" w:hAnsi="Times New Roman"/>
          <w:sz w:val="24"/>
          <w:szCs w:val="24"/>
        </w:rPr>
        <w:t>8</w:t>
      </w:r>
      <w:r w:rsidRPr="00392A84">
        <w:rPr>
          <w:rFonts w:ascii="Times New Roman" w:hAnsi="Times New Roman"/>
          <w:sz w:val="24"/>
          <w:szCs w:val="24"/>
        </w:rPr>
        <w:t xml:space="preserve">. sjednici održanoj dana </w:t>
      </w:r>
      <w:r>
        <w:rPr>
          <w:rFonts w:ascii="Times New Roman" w:hAnsi="Times New Roman"/>
          <w:sz w:val="24"/>
          <w:szCs w:val="24"/>
        </w:rPr>
        <w:t>20.5.2026. godine podnosi</w:t>
      </w:r>
      <w:r w:rsidRPr="00392A84">
        <w:rPr>
          <w:rFonts w:ascii="Times New Roman" w:hAnsi="Times New Roman"/>
          <w:sz w:val="24"/>
          <w:szCs w:val="24"/>
        </w:rPr>
        <w:t>:</w:t>
      </w:r>
    </w:p>
    <w:p w:rsidR="006F75E7" w:rsidRDefault="006F75E7" w:rsidP="006F75E7">
      <w:pPr>
        <w:spacing w:after="0" w:line="240" w:lineRule="auto"/>
        <w:jc w:val="center"/>
        <w:rPr>
          <w:rFonts w:ascii="Times New Roman" w:eastAsia="Batang" w:hAnsi="Times New Roman"/>
          <w:b/>
          <w:sz w:val="24"/>
          <w:szCs w:val="24"/>
        </w:rPr>
      </w:pPr>
    </w:p>
    <w:p w:rsidR="006F75E7" w:rsidRDefault="006F75E7" w:rsidP="006F75E7">
      <w:pPr>
        <w:spacing w:after="0" w:line="240" w:lineRule="auto"/>
        <w:jc w:val="center"/>
        <w:rPr>
          <w:rFonts w:ascii="Times New Roman" w:eastAsia="Batang" w:hAnsi="Times New Roman"/>
          <w:b/>
          <w:sz w:val="24"/>
          <w:szCs w:val="24"/>
        </w:rPr>
      </w:pPr>
    </w:p>
    <w:p w:rsidR="006F75E7" w:rsidRDefault="006F75E7" w:rsidP="006F75E7">
      <w:pPr>
        <w:spacing w:after="0" w:line="240" w:lineRule="auto"/>
        <w:rPr>
          <w:rFonts w:ascii="Times New Roman" w:eastAsia="Batang" w:hAnsi="Times New Roman"/>
          <w:b/>
          <w:sz w:val="24"/>
          <w:szCs w:val="24"/>
        </w:rPr>
      </w:pPr>
    </w:p>
    <w:p w:rsidR="006F75E7" w:rsidRDefault="006F75E7" w:rsidP="006F75E7">
      <w:pPr>
        <w:spacing w:after="0" w:line="240" w:lineRule="auto"/>
        <w:jc w:val="center"/>
        <w:rPr>
          <w:rFonts w:ascii="Times New Roman" w:eastAsia="Batang" w:hAnsi="Times New Roman"/>
          <w:b/>
          <w:sz w:val="24"/>
          <w:szCs w:val="24"/>
        </w:rPr>
      </w:pPr>
    </w:p>
    <w:p w:rsidR="006F75E7" w:rsidRPr="00392A84" w:rsidRDefault="006F75E7" w:rsidP="006F75E7">
      <w:pPr>
        <w:spacing w:after="0" w:line="240" w:lineRule="auto"/>
        <w:jc w:val="center"/>
        <w:rPr>
          <w:rFonts w:ascii="Times New Roman" w:eastAsia="Batang" w:hAnsi="Times New Roman"/>
          <w:b/>
          <w:sz w:val="24"/>
          <w:szCs w:val="24"/>
        </w:rPr>
      </w:pPr>
      <w:r w:rsidRPr="00392A84">
        <w:rPr>
          <w:rFonts w:ascii="Times New Roman" w:eastAsia="Batang" w:hAnsi="Times New Roman"/>
          <w:b/>
          <w:sz w:val="24"/>
          <w:szCs w:val="24"/>
        </w:rPr>
        <w:t>IZVJEŠĆE</w:t>
      </w:r>
    </w:p>
    <w:p w:rsidR="006F75E7" w:rsidRPr="00392A84" w:rsidRDefault="006F75E7" w:rsidP="006F75E7">
      <w:pPr>
        <w:spacing w:after="0" w:line="240" w:lineRule="auto"/>
        <w:jc w:val="center"/>
        <w:rPr>
          <w:rFonts w:ascii="Times New Roman" w:eastAsia="Batang" w:hAnsi="Times New Roman"/>
          <w:b/>
          <w:sz w:val="24"/>
          <w:szCs w:val="24"/>
        </w:rPr>
      </w:pPr>
      <w:r w:rsidRPr="00392A84">
        <w:rPr>
          <w:rFonts w:ascii="Times New Roman" w:eastAsia="Batang" w:hAnsi="Times New Roman"/>
          <w:b/>
          <w:sz w:val="24"/>
          <w:szCs w:val="24"/>
        </w:rPr>
        <w:t xml:space="preserve">o provedbi Plana upravljanja imovinom u vlasništvu Općine </w:t>
      </w:r>
      <w:r>
        <w:rPr>
          <w:rFonts w:ascii="Times New Roman" w:eastAsia="Batang" w:hAnsi="Times New Roman"/>
          <w:b/>
          <w:sz w:val="24"/>
          <w:szCs w:val="24"/>
        </w:rPr>
        <w:t xml:space="preserve">Gornji </w:t>
      </w:r>
      <w:proofErr w:type="spellStart"/>
      <w:r>
        <w:rPr>
          <w:rFonts w:ascii="Times New Roman" w:eastAsia="Batang" w:hAnsi="Times New Roman"/>
          <w:b/>
          <w:sz w:val="24"/>
          <w:szCs w:val="24"/>
        </w:rPr>
        <w:t>Bogićevci</w:t>
      </w:r>
      <w:proofErr w:type="spellEnd"/>
      <w:r>
        <w:rPr>
          <w:rFonts w:ascii="Times New Roman" w:eastAsia="Batang" w:hAnsi="Times New Roman"/>
          <w:b/>
          <w:sz w:val="24"/>
          <w:szCs w:val="24"/>
        </w:rPr>
        <w:t xml:space="preserve"> za 2025</w:t>
      </w:r>
      <w:r w:rsidRPr="00392A84">
        <w:rPr>
          <w:rFonts w:ascii="Times New Roman" w:eastAsia="Batang" w:hAnsi="Times New Roman"/>
          <w:b/>
          <w:sz w:val="24"/>
          <w:szCs w:val="24"/>
        </w:rPr>
        <w:t>. godinu</w:t>
      </w:r>
    </w:p>
    <w:p w:rsidR="006F75E7" w:rsidRPr="00392A84" w:rsidRDefault="006F75E7" w:rsidP="006F75E7">
      <w:pPr>
        <w:spacing w:after="0" w:line="240" w:lineRule="auto"/>
        <w:jc w:val="center"/>
        <w:rPr>
          <w:rFonts w:ascii="Times New Roman" w:eastAsia="Batang" w:hAnsi="Times New Roman"/>
          <w:b/>
          <w:sz w:val="24"/>
          <w:szCs w:val="24"/>
        </w:rPr>
      </w:pPr>
    </w:p>
    <w:p w:rsidR="006F75E7" w:rsidRPr="00392A84" w:rsidRDefault="006F75E7" w:rsidP="006F75E7">
      <w:pPr>
        <w:tabs>
          <w:tab w:val="left" w:pos="408"/>
        </w:tabs>
        <w:spacing w:after="0" w:line="240" w:lineRule="auto"/>
        <w:jc w:val="both"/>
        <w:rPr>
          <w:rFonts w:ascii="Times New Roman" w:hAnsi="Times New Roman"/>
          <w:b/>
          <w:sz w:val="24"/>
          <w:szCs w:val="24"/>
        </w:rPr>
      </w:pPr>
    </w:p>
    <w:p w:rsidR="006F75E7" w:rsidRPr="00392A84" w:rsidRDefault="006F75E7" w:rsidP="006F75E7">
      <w:pPr>
        <w:tabs>
          <w:tab w:val="left" w:pos="408"/>
        </w:tabs>
        <w:spacing w:after="0" w:line="240" w:lineRule="auto"/>
        <w:jc w:val="both"/>
        <w:rPr>
          <w:rFonts w:ascii="Times New Roman" w:hAnsi="Times New Roman"/>
          <w:b/>
          <w:sz w:val="24"/>
          <w:szCs w:val="24"/>
        </w:rPr>
      </w:pPr>
      <w:r w:rsidRPr="00392A84">
        <w:rPr>
          <w:rFonts w:ascii="Times New Roman" w:hAnsi="Times New Roman"/>
          <w:b/>
          <w:sz w:val="24"/>
          <w:szCs w:val="24"/>
        </w:rPr>
        <w:t>1. UVOD</w:t>
      </w:r>
    </w:p>
    <w:p w:rsidR="006F75E7" w:rsidRPr="00392A84" w:rsidRDefault="006F75E7" w:rsidP="006F75E7">
      <w:pPr>
        <w:tabs>
          <w:tab w:val="left" w:pos="408"/>
        </w:tabs>
        <w:spacing w:after="0" w:line="240" w:lineRule="auto"/>
        <w:jc w:val="both"/>
        <w:rPr>
          <w:rFonts w:ascii="Times New Roman" w:hAnsi="Times New Roman"/>
          <w:sz w:val="24"/>
          <w:szCs w:val="24"/>
        </w:rPr>
      </w:pPr>
      <w:r w:rsidRPr="00392A84">
        <w:rPr>
          <w:rFonts w:ascii="Times New Roman" w:hAnsi="Times New Roman"/>
          <w:sz w:val="24"/>
          <w:szCs w:val="24"/>
        </w:rPr>
        <w:tab/>
      </w:r>
      <w:r w:rsidRPr="00392A84">
        <w:rPr>
          <w:rFonts w:ascii="Times New Roman" w:hAnsi="Times New Roman"/>
          <w:sz w:val="24"/>
          <w:szCs w:val="24"/>
        </w:rPr>
        <w:tab/>
        <w:t xml:space="preserve"> </w:t>
      </w:r>
    </w:p>
    <w:p w:rsidR="006F75E7" w:rsidRPr="00146A1B" w:rsidRDefault="006F75E7" w:rsidP="006F75E7">
      <w:pPr>
        <w:tabs>
          <w:tab w:val="left" w:pos="408"/>
        </w:tabs>
        <w:spacing w:after="0" w:line="240" w:lineRule="auto"/>
        <w:jc w:val="both"/>
        <w:rPr>
          <w:rFonts w:ascii="Times New Roman" w:hAnsi="Times New Roman"/>
          <w:sz w:val="24"/>
          <w:szCs w:val="24"/>
        </w:rPr>
      </w:pPr>
      <w:r w:rsidRPr="00146A1B">
        <w:rPr>
          <w:rFonts w:ascii="Times New Roman" w:hAnsi="Times New Roman"/>
          <w:sz w:val="24"/>
          <w:szCs w:val="24"/>
        </w:rPr>
        <w:t xml:space="preserve">Na temelju </w:t>
      </w:r>
      <w:r>
        <w:rPr>
          <w:rFonts w:ascii="Times New Roman" w:hAnsi="Times New Roman"/>
          <w:sz w:val="24"/>
          <w:szCs w:val="24"/>
        </w:rPr>
        <w:t>Strategije</w:t>
      </w:r>
      <w:r w:rsidRPr="00FF0774">
        <w:rPr>
          <w:rFonts w:ascii="Times New Roman" w:hAnsi="Times New Roman"/>
          <w:sz w:val="24"/>
          <w:szCs w:val="24"/>
        </w:rPr>
        <w:t xml:space="preserve"> upravljanja i raspolaganja imovinom u vlasništvu Republike Hrvatske (Narodne novine“ broj 96/19</w:t>
      </w:r>
      <w:r>
        <w:rPr>
          <w:rFonts w:ascii="Times New Roman" w:hAnsi="Times New Roman"/>
          <w:sz w:val="24"/>
          <w:szCs w:val="24"/>
        </w:rPr>
        <w:t xml:space="preserve">) koja </w:t>
      </w:r>
      <w:r w:rsidRPr="00146A1B">
        <w:rPr>
          <w:rFonts w:ascii="Times New Roman" w:hAnsi="Times New Roman"/>
          <w:sz w:val="24"/>
          <w:szCs w:val="24"/>
        </w:rPr>
        <w:t>sadrži analizu stanja i razrađene planirane aktivnosti</w:t>
      </w:r>
    </w:p>
    <w:p w:rsidR="006F75E7" w:rsidRPr="00146A1B" w:rsidRDefault="006F75E7" w:rsidP="006F75E7">
      <w:pPr>
        <w:tabs>
          <w:tab w:val="left" w:pos="408"/>
        </w:tabs>
        <w:spacing w:after="0" w:line="240" w:lineRule="auto"/>
        <w:jc w:val="both"/>
        <w:rPr>
          <w:rFonts w:ascii="Times New Roman" w:hAnsi="Times New Roman"/>
          <w:sz w:val="24"/>
          <w:szCs w:val="24"/>
        </w:rPr>
      </w:pPr>
      <w:r w:rsidRPr="00146A1B">
        <w:rPr>
          <w:rFonts w:ascii="Times New Roman" w:hAnsi="Times New Roman"/>
          <w:sz w:val="24"/>
          <w:szCs w:val="24"/>
        </w:rPr>
        <w:t xml:space="preserve">u upravljanju pojedinim oblicima imovine </w:t>
      </w:r>
      <w:r>
        <w:rPr>
          <w:rFonts w:ascii="Times New Roman" w:hAnsi="Times New Roman"/>
          <w:sz w:val="24"/>
          <w:szCs w:val="24"/>
        </w:rPr>
        <w:t>donosi se izvješće.</w:t>
      </w:r>
    </w:p>
    <w:p w:rsidR="006F75E7" w:rsidRPr="00146A1B" w:rsidRDefault="006F75E7" w:rsidP="006F75E7">
      <w:pPr>
        <w:tabs>
          <w:tab w:val="left" w:pos="408"/>
        </w:tabs>
        <w:spacing w:after="0" w:line="240" w:lineRule="auto"/>
        <w:jc w:val="both"/>
        <w:rPr>
          <w:rFonts w:ascii="Times New Roman" w:hAnsi="Times New Roman"/>
          <w:sz w:val="24"/>
          <w:szCs w:val="24"/>
        </w:rPr>
      </w:pPr>
      <w:r w:rsidRPr="00146A1B">
        <w:rPr>
          <w:rFonts w:ascii="Times New Roman" w:hAnsi="Times New Roman"/>
          <w:sz w:val="24"/>
          <w:szCs w:val="24"/>
        </w:rPr>
        <w:t>Izvješće o provedbi Godišnjeg plana općinski načelnik jednom godišnje podnosi</w:t>
      </w:r>
    </w:p>
    <w:p w:rsidR="006F75E7" w:rsidRPr="00146A1B" w:rsidRDefault="006F75E7" w:rsidP="006F75E7">
      <w:pPr>
        <w:tabs>
          <w:tab w:val="left" w:pos="408"/>
        </w:tabs>
        <w:spacing w:after="0" w:line="240" w:lineRule="auto"/>
        <w:jc w:val="both"/>
        <w:rPr>
          <w:rFonts w:ascii="Times New Roman" w:hAnsi="Times New Roman"/>
          <w:sz w:val="24"/>
          <w:szCs w:val="24"/>
        </w:rPr>
      </w:pPr>
      <w:r w:rsidRPr="00146A1B">
        <w:rPr>
          <w:rFonts w:ascii="Times New Roman" w:hAnsi="Times New Roman"/>
          <w:sz w:val="24"/>
          <w:szCs w:val="24"/>
        </w:rPr>
        <w:t xml:space="preserve">Općinskom vijeću Općine </w:t>
      </w:r>
      <w:r>
        <w:rPr>
          <w:rFonts w:ascii="Times New Roman" w:hAnsi="Times New Roman"/>
          <w:sz w:val="24"/>
          <w:szCs w:val="24"/>
        </w:rPr>
        <w:t xml:space="preserve">Gornji </w:t>
      </w:r>
      <w:proofErr w:type="spellStart"/>
      <w:r>
        <w:rPr>
          <w:rFonts w:ascii="Times New Roman" w:hAnsi="Times New Roman"/>
          <w:sz w:val="24"/>
          <w:szCs w:val="24"/>
        </w:rPr>
        <w:t>Bogićevci</w:t>
      </w:r>
      <w:proofErr w:type="spellEnd"/>
      <w:r w:rsidRPr="00146A1B">
        <w:rPr>
          <w:rFonts w:ascii="Times New Roman" w:hAnsi="Times New Roman"/>
          <w:sz w:val="24"/>
          <w:szCs w:val="24"/>
        </w:rPr>
        <w:t xml:space="preserve"> i to do 30. rujna tekuće godine za prethodnu</w:t>
      </w:r>
    </w:p>
    <w:p w:rsidR="006F75E7" w:rsidRPr="00146A1B" w:rsidRDefault="006F75E7" w:rsidP="006F75E7">
      <w:pPr>
        <w:tabs>
          <w:tab w:val="left" w:pos="408"/>
        </w:tabs>
        <w:spacing w:after="0" w:line="240" w:lineRule="auto"/>
        <w:jc w:val="both"/>
        <w:rPr>
          <w:rFonts w:ascii="Times New Roman" w:hAnsi="Times New Roman"/>
          <w:sz w:val="24"/>
          <w:szCs w:val="24"/>
        </w:rPr>
      </w:pPr>
      <w:r w:rsidRPr="00146A1B">
        <w:rPr>
          <w:rFonts w:ascii="Times New Roman" w:hAnsi="Times New Roman"/>
          <w:sz w:val="24"/>
          <w:szCs w:val="24"/>
        </w:rPr>
        <w:t>godinu.</w:t>
      </w:r>
    </w:p>
    <w:p w:rsidR="006F75E7" w:rsidRPr="00146A1B" w:rsidRDefault="006F75E7" w:rsidP="006F75E7">
      <w:pPr>
        <w:tabs>
          <w:tab w:val="left" w:pos="408"/>
        </w:tabs>
        <w:spacing w:after="0" w:line="240" w:lineRule="auto"/>
        <w:jc w:val="both"/>
        <w:rPr>
          <w:rFonts w:ascii="Times New Roman" w:hAnsi="Times New Roman"/>
          <w:sz w:val="24"/>
          <w:szCs w:val="24"/>
        </w:rPr>
      </w:pPr>
      <w:r w:rsidRPr="00146A1B">
        <w:rPr>
          <w:rFonts w:ascii="Times New Roman" w:hAnsi="Times New Roman"/>
          <w:sz w:val="24"/>
          <w:szCs w:val="24"/>
        </w:rPr>
        <w:t>Izvješće o provedbi Godišnjeg plana prati strukturu svih poglavlja Godišnjeg plana</w:t>
      </w:r>
    </w:p>
    <w:p w:rsidR="006F75E7" w:rsidRPr="00146A1B" w:rsidRDefault="006F75E7" w:rsidP="006F75E7">
      <w:pPr>
        <w:tabs>
          <w:tab w:val="left" w:pos="408"/>
        </w:tabs>
        <w:spacing w:after="0" w:line="240" w:lineRule="auto"/>
        <w:jc w:val="both"/>
        <w:rPr>
          <w:rFonts w:ascii="Times New Roman" w:hAnsi="Times New Roman"/>
          <w:sz w:val="24"/>
          <w:szCs w:val="24"/>
        </w:rPr>
      </w:pPr>
      <w:r w:rsidRPr="00146A1B">
        <w:rPr>
          <w:rFonts w:ascii="Times New Roman" w:hAnsi="Times New Roman"/>
          <w:sz w:val="24"/>
          <w:szCs w:val="24"/>
        </w:rPr>
        <w:t>upravljanja imovinom u vlasništvu Općine.</w:t>
      </w:r>
    </w:p>
    <w:p w:rsidR="006F75E7" w:rsidRPr="00146A1B" w:rsidRDefault="006F75E7" w:rsidP="006F75E7">
      <w:pPr>
        <w:tabs>
          <w:tab w:val="left" w:pos="408"/>
        </w:tabs>
        <w:spacing w:after="0" w:line="240" w:lineRule="auto"/>
        <w:jc w:val="both"/>
        <w:rPr>
          <w:rFonts w:ascii="Times New Roman" w:hAnsi="Times New Roman"/>
          <w:sz w:val="24"/>
          <w:szCs w:val="24"/>
        </w:rPr>
      </w:pPr>
      <w:r w:rsidRPr="00146A1B">
        <w:rPr>
          <w:rFonts w:ascii="Times New Roman" w:hAnsi="Times New Roman"/>
          <w:sz w:val="24"/>
          <w:szCs w:val="24"/>
        </w:rPr>
        <w:t xml:space="preserve">Predmetnim izvješćem obuhvaćeni su podaci sa </w:t>
      </w:r>
      <w:r>
        <w:rPr>
          <w:rFonts w:ascii="Times New Roman" w:hAnsi="Times New Roman"/>
          <w:sz w:val="24"/>
          <w:szCs w:val="24"/>
        </w:rPr>
        <w:t>stanjem na dan 31. prosinca 2025</w:t>
      </w:r>
      <w:r w:rsidRPr="00146A1B">
        <w:rPr>
          <w:rFonts w:ascii="Times New Roman" w:hAnsi="Times New Roman"/>
          <w:sz w:val="24"/>
          <w:szCs w:val="24"/>
        </w:rPr>
        <w:t>.</w:t>
      </w:r>
    </w:p>
    <w:p w:rsidR="006F75E7" w:rsidRDefault="006F75E7" w:rsidP="006F75E7">
      <w:pPr>
        <w:tabs>
          <w:tab w:val="left" w:pos="408"/>
        </w:tabs>
        <w:spacing w:after="0" w:line="240" w:lineRule="auto"/>
        <w:jc w:val="both"/>
        <w:rPr>
          <w:rFonts w:ascii="Times New Roman" w:hAnsi="Times New Roman"/>
          <w:sz w:val="24"/>
          <w:szCs w:val="24"/>
        </w:rPr>
      </w:pPr>
      <w:r w:rsidRPr="00146A1B">
        <w:rPr>
          <w:rFonts w:ascii="Times New Roman" w:hAnsi="Times New Roman"/>
          <w:sz w:val="24"/>
          <w:szCs w:val="24"/>
        </w:rPr>
        <w:t>godine.</w:t>
      </w:r>
    </w:p>
    <w:p w:rsidR="006F75E7" w:rsidRPr="00392A84" w:rsidRDefault="006F75E7" w:rsidP="006F75E7">
      <w:pPr>
        <w:tabs>
          <w:tab w:val="left" w:pos="408"/>
        </w:tabs>
        <w:spacing w:after="0" w:line="240" w:lineRule="auto"/>
        <w:jc w:val="both"/>
        <w:rPr>
          <w:rFonts w:ascii="Times New Roman" w:hAnsi="Times New Roman"/>
          <w:b/>
          <w:sz w:val="24"/>
          <w:szCs w:val="24"/>
        </w:rPr>
      </w:pPr>
    </w:p>
    <w:p w:rsidR="006F75E7" w:rsidRPr="00392A84" w:rsidRDefault="006F75E7" w:rsidP="006F75E7">
      <w:pPr>
        <w:tabs>
          <w:tab w:val="left" w:pos="408"/>
        </w:tabs>
        <w:spacing w:after="0" w:line="240" w:lineRule="auto"/>
        <w:jc w:val="both"/>
        <w:rPr>
          <w:rFonts w:ascii="Times New Roman" w:hAnsi="Times New Roman"/>
          <w:b/>
          <w:sz w:val="24"/>
          <w:szCs w:val="24"/>
        </w:rPr>
      </w:pPr>
      <w:r w:rsidRPr="00392A84">
        <w:rPr>
          <w:rFonts w:ascii="Times New Roman" w:hAnsi="Times New Roman"/>
          <w:b/>
          <w:sz w:val="24"/>
          <w:szCs w:val="24"/>
        </w:rPr>
        <w:t>1.1. Zakonske osnove - najvažniji propisi o upravljanju imovinom</w:t>
      </w:r>
    </w:p>
    <w:p w:rsidR="006F75E7" w:rsidRPr="00392A84" w:rsidRDefault="006F75E7" w:rsidP="006F75E7">
      <w:pPr>
        <w:tabs>
          <w:tab w:val="left" w:pos="408"/>
        </w:tabs>
        <w:spacing w:after="0" w:line="240" w:lineRule="auto"/>
        <w:jc w:val="both"/>
        <w:rPr>
          <w:rFonts w:ascii="Times New Roman" w:hAnsi="Times New Roman"/>
          <w:sz w:val="24"/>
          <w:szCs w:val="24"/>
        </w:rPr>
      </w:pPr>
    </w:p>
    <w:p w:rsidR="006F75E7" w:rsidRPr="00392A84" w:rsidRDefault="006F75E7" w:rsidP="006F75E7">
      <w:pPr>
        <w:tabs>
          <w:tab w:val="left" w:pos="408"/>
        </w:tabs>
        <w:spacing w:after="0" w:line="240" w:lineRule="auto"/>
        <w:jc w:val="both"/>
        <w:rPr>
          <w:rFonts w:ascii="Times New Roman" w:hAnsi="Times New Roman"/>
          <w:sz w:val="24"/>
          <w:szCs w:val="24"/>
          <w:u w:val="single"/>
        </w:rPr>
      </w:pPr>
      <w:r w:rsidRPr="00392A84">
        <w:rPr>
          <w:rFonts w:ascii="Times New Roman" w:hAnsi="Times New Roman"/>
          <w:sz w:val="24"/>
          <w:szCs w:val="24"/>
          <w:u w:val="single"/>
        </w:rPr>
        <w:t xml:space="preserve">Zakoni i </w:t>
      </w:r>
      <w:proofErr w:type="spellStart"/>
      <w:r w:rsidRPr="00392A84">
        <w:rPr>
          <w:rFonts w:ascii="Times New Roman" w:hAnsi="Times New Roman"/>
          <w:sz w:val="24"/>
          <w:szCs w:val="24"/>
          <w:u w:val="single"/>
        </w:rPr>
        <w:t>podzakonski</w:t>
      </w:r>
      <w:proofErr w:type="spellEnd"/>
      <w:r w:rsidRPr="00392A84">
        <w:rPr>
          <w:rFonts w:ascii="Times New Roman" w:hAnsi="Times New Roman"/>
          <w:sz w:val="24"/>
          <w:szCs w:val="24"/>
          <w:u w:val="single"/>
        </w:rPr>
        <w:t xml:space="preserve"> propisi: </w:t>
      </w:r>
    </w:p>
    <w:p w:rsidR="006F75E7" w:rsidRPr="00392A84" w:rsidRDefault="006F75E7" w:rsidP="006F75E7">
      <w:pPr>
        <w:tabs>
          <w:tab w:val="left" w:pos="408"/>
        </w:tabs>
        <w:spacing w:after="0" w:line="240" w:lineRule="auto"/>
        <w:jc w:val="both"/>
        <w:rPr>
          <w:rFonts w:ascii="Times New Roman" w:hAnsi="Times New Roman"/>
          <w:sz w:val="24"/>
          <w:szCs w:val="24"/>
          <w:u w:val="single"/>
        </w:rPr>
      </w:pP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vlasništvu i drugim stvarnim pravima („Narodne Novine“ br. 91/96.,68/98., 137/99., 22/00., 73/00., 129/00., 114/01., 79/06., 141/06., 146/08., 38/09,.153/09., 143/12., 152/14. 81/15. i 94/17 – pročišćeni tekst)</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upravljanju i raspolaganju imovinom u vlasništvu Republike Hrvatske („Narodne Novine“ broj 155/23)</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lokalnoj i područnoj (regionalnoj) samoupravi („Narodne Novine“ broj 33/01.,60/01.,129/05., 109/07., 125/08., 36/09., 150/11., 144/12., 19/13., 137/15., 123/17.,98/19.,144/20)</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lastRenderedPageBreak/>
        <w:t>- Zakon o zemljišnim knjigama („Narodne novine“ broj 63/19., 128/22.,155/23.,127/24)</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uređivanju imovinsko-pravnih odnosa u svrhu izgradnje infrastrukturnih građevina („Narodne Novine“ broj 80/11 i 144/21)</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prostornom uređenju („Narodne novine“ broj 153/13.,65/17.,114/18.,39/19.,98/19.,67/23)</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gradnji („Narodne novine“ broj 153/13.,20/17.,39/19.,125/19.,145/24)</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komunalnom gospodarstvu ( „Narodne novine“ broj 36/95., 70/97., 128/99., 57/00., 129/00., 59/01., 26/03.-pročišćeni tekst, 82/04., 110/04., 178/04., 38/09., 79/09., 49/11., 84/11., 90/11., 144/12., 94/13., 153/13., 147/14., 36/15.,68/18.,110/18.,32/20.,145/24)</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najmu stanova („Narodne novine“ broj 91/96., 48/98., 66/98., 22/06.,68/18.,105/20)</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obveznim odnosima („Narodne novine“ broj 35/05., 41/08., 125/11.,78/15.,29/18.,126/21.,114/22.,156/22.,155/23)</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zakupu i kupoprodaji poslovnog prostora („Narodne novine“ broj 125/11.,64/15.,112/18.,123/24)</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procjeni vrijednosti nekretnina ( „Narodne novine“ broj 78/15.)</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cestama („Narodne novine“ broj 84/11., 22/13., 54/13., 148/13.,92/14.,110/19.,144/21.,114/22.,04/23.,133/23)</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vodama („Narodne novine“ broj 153/09., 63/11., 130/11., 56/13., 14/14.,66/19.,84/21.,47/23)</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trgovačkim društvima („Narodne novine“ broj 113/93., 34/99., 121/99.,</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xml:space="preserve">52/00., 118/03., 107/07., 146/08., 137/09., 125/11., 152/11., 111/12., 68/13.,110/15.,40/19.,34/22.,114/22.,18/23.,130/23.,136/24) </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izvlaštenju i određivanju naknade („Narodne novine“ broj 74/14,69/17,98/19)</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proračunu ( „Narodne novine“ broj 144/21)</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fiskalnoj odgovornosti („Narodne novine“ broj 111/18, 83/23)</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zaštiti i očuvanju kulturni dobara („Narodne novine“ broj 145/24, 151/25)</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državnoj izmjeri i katastru nekretnina ( „Narodne novine“ broj 112/18., 39/22.,152/24)</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poljoprivrednom zemljištu („Narodne novine“ broj 20/18.,115/18.,98/19.,57/22.,136/25)</w:t>
      </w:r>
    </w:p>
    <w:p w:rsidR="006F75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grobljima („Narodne novine“ broj 78/25.,80/25)</w:t>
      </w:r>
    </w:p>
    <w:p w:rsidR="006F75E7" w:rsidRPr="00392A84" w:rsidRDefault="006F75E7" w:rsidP="006F75E7">
      <w:pPr>
        <w:tabs>
          <w:tab w:val="left" w:pos="408"/>
        </w:tabs>
        <w:spacing w:after="0" w:line="240" w:lineRule="auto"/>
        <w:jc w:val="both"/>
        <w:rPr>
          <w:rFonts w:ascii="Times New Roman" w:hAnsi="Times New Roman"/>
          <w:sz w:val="24"/>
          <w:szCs w:val="24"/>
        </w:rPr>
      </w:pPr>
    </w:p>
    <w:p w:rsidR="006F75E7" w:rsidRPr="001C12E7" w:rsidRDefault="006F75E7" w:rsidP="006F75E7">
      <w:pPr>
        <w:tabs>
          <w:tab w:val="left" w:pos="408"/>
        </w:tabs>
        <w:spacing w:after="0" w:line="240" w:lineRule="auto"/>
        <w:jc w:val="both"/>
        <w:rPr>
          <w:rFonts w:ascii="Times New Roman" w:hAnsi="Times New Roman"/>
          <w:sz w:val="24"/>
          <w:szCs w:val="24"/>
          <w:u w:val="single"/>
        </w:rPr>
      </w:pPr>
      <w:r w:rsidRPr="001C12E7">
        <w:rPr>
          <w:rFonts w:ascii="Times New Roman" w:hAnsi="Times New Roman"/>
          <w:sz w:val="24"/>
          <w:szCs w:val="24"/>
          <w:u w:val="single"/>
        </w:rPr>
        <w:t xml:space="preserve">Opći akti Općine Gornji </w:t>
      </w:r>
      <w:proofErr w:type="spellStart"/>
      <w:r w:rsidRPr="001C12E7">
        <w:rPr>
          <w:rFonts w:ascii="Times New Roman" w:hAnsi="Times New Roman"/>
          <w:sz w:val="24"/>
          <w:szCs w:val="24"/>
          <w:u w:val="single"/>
        </w:rPr>
        <w:t>Bogićevci</w:t>
      </w:r>
      <w:proofErr w:type="spellEnd"/>
    </w:p>
    <w:p w:rsidR="006F75E7" w:rsidRPr="001C12E7" w:rsidRDefault="006F75E7" w:rsidP="006F75E7">
      <w:pPr>
        <w:tabs>
          <w:tab w:val="left" w:pos="408"/>
        </w:tabs>
        <w:spacing w:after="0" w:line="240" w:lineRule="auto"/>
        <w:jc w:val="both"/>
        <w:rPr>
          <w:rFonts w:ascii="Times New Roman" w:hAnsi="Times New Roman"/>
          <w:sz w:val="24"/>
          <w:szCs w:val="24"/>
          <w:u w:val="single"/>
        </w:rPr>
      </w:pP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xml:space="preserve">- Statut Općine Gornji </w:t>
      </w:r>
      <w:proofErr w:type="spellStart"/>
      <w:r w:rsidRPr="001C12E7">
        <w:rPr>
          <w:rFonts w:ascii="Times New Roman" w:hAnsi="Times New Roman"/>
          <w:sz w:val="24"/>
          <w:szCs w:val="24"/>
        </w:rPr>
        <w:t>Bogićevci</w:t>
      </w:r>
      <w:proofErr w:type="spellEnd"/>
      <w:r w:rsidRPr="001C12E7">
        <w:rPr>
          <w:rFonts w:ascii="Times New Roman" w:hAnsi="Times New Roman"/>
          <w:sz w:val="24"/>
          <w:szCs w:val="24"/>
        </w:rPr>
        <w:t xml:space="preserve"> ( „Službeni glasnik Općine Gornji </w:t>
      </w:r>
      <w:proofErr w:type="spellStart"/>
      <w:r w:rsidRPr="001C12E7">
        <w:rPr>
          <w:rFonts w:ascii="Times New Roman" w:hAnsi="Times New Roman"/>
          <w:sz w:val="24"/>
          <w:szCs w:val="24"/>
        </w:rPr>
        <w:t>Bogićevci</w:t>
      </w:r>
      <w:proofErr w:type="spellEnd"/>
      <w:r w:rsidRPr="001C12E7">
        <w:rPr>
          <w:rFonts w:ascii="Times New Roman" w:hAnsi="Times New Roman"/>
          <w:sz w:val="24"/>
          <w:szCs w:val="24"/>
        </w:rPr>
        <w:t>“ broj 02/21)</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xml:space="preserve">- II. izmjene i dopune Prostornog plana uređenje Općine G. </w:t>
      </w:r>
      <w:proofErr w:type="spellStart"/>
      <w:r w:rsidRPr="001C12E7">
        <w:rPr>
          <w:rFonts w:ascii="Times New Roman" w:hAnsi="Times New Roman"/>
          <w:sz w:val="24"/>
          <w:szCs w:val="24"/>
        </w:rPr>
        <w:t>Bogićevci</w:t>
      </w:r>
      <w:proofErr w:type="spellEnd"/>
      <w:r w:rsidRPr="001C12E7">
        <w:rPr>
          <w:rFonts w:ascii="Times New Roman" w:hAnsi="Times New Roman"/>
          <w:sz w:val="24"/>
          <w:szCs w:val="24"/>
        </w:rPr>
        <w:t xml:space="preserve"> („Službeni</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xml:space="preserve">glasnik Općine G. </w:t>
      </w:r>
      <w:proofErr w:type="spellStart"/>
      <w:r w:rsidRPr="001C12E7">
        <w:rPr>
          <w:rFonts w:ascii="Times New Roman" w:hAnsi="Times New Roman"/>
          <w:sz w:val="24"/>
          <w:szCs w:val="24"/>
        </w:rPr>
        <w:t>Bogićevci</w:t>
      </w:r>
      <w:proofErr w:type="spellEnd"/>
      <w:r w:rsidRPr="001C12E7">
        <w:rPr>
          <w:rFonts w:ascii="Times New Roman" w:hAnsi="Times New Roman"/>
          <w:sz w:val="24"/>
          <w:szCs w:val="24"/>
        </w:rPr>
        <w:t>“ broj 01/25)</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Odluka o komunalnom redu (</w:t>
      </w:r>
      <w:proofErr w:type="spellStart"/>
      <w:r w:rsidRPr="001C12E7">
        <w:rPr>
          <w:rFonts w:ascii="Times New Roman" w:hAnsi="Times New Roman"/>
          <w:sz w:val="24"/>
          <w:szCs w:val="24"/>
        </w:rPr>
        <w:t>S</w:t>
      </w:r>
      <w:r>
        <w:rPr>
          <w:rFonts w:ascii="Times New Roman" w:hAnsi="Times New Roman"/>
          <w:sz w:val="24"/>
          <w:szCs w:val="24"/>
        </w:rPr>
        <w:t>l.glasnik</w:t>
      </w:r>
      <w:proofErr w:type="spellEnd"/>
      <w:r>
        <w:rPr>
          <w:rFonts w:ascii="Times New Roman" w:hAnsi="Times New Roman"/>
          <w:sz w:val="24"/>
          <w:szCs w:val="24"/>
        </w:rPr>
        <w:t xml:space="preserve"> Općine G. </w:t>
      </w:r>
      <w:proofErr w:type="spellStart"/>
      <w:r>
        <w:rPr>
          <w:rFonts w:ascii="Times New Roman" w:hAnsi="Times New Roman"/>
          <w:sz w:val="24"/>
          <w:szCs w:val="24"/>
        </w:rPr>
        <w:t>Bogićevci</w:t>
      </w:r>
      <w:proofErr w:type="spellEnd"/>
      <w:r>
        <w:rPr>
          <w:rFonts w:ascii="Times New Roman" w:hAnsi="Times New Roman"/>
          <w:sz w:val="24"/>
          <w:szCs w:val="24"/>
        </w:rPr>
        <w:t xml:space="preserve"> 05/18</w:t>
      </w:r>
      <w:r w:rsidRPr="001C12E7">
        <w:rPr>
          <w:rFonts w:ascii="Times New Roman" w:hAnsi="Times New Roman"/>
          <w:sz w:val="24"/>
          <w:szCs w:val="24"/>
        </w:rPr>
        <w:t>)</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Odluka o grobljima (</w:t>
      </w:r>
      <w:proofErr w:type="spellStart"/>
      <w:r w:rsidRPr="001C12E7">
        <w:rPr>
          <w:rFonts w:ascii="Times New Roman" w:hAnsi="Times New Roman"/>
          <w:sz w:val="24"/>
          <w:szCs w:val="24"/>
        </w:rPr>
        <w:t>Sl</w:t>
      </w:r>
      <w:proofErr w:type="spellEnd"/>
      <w:r w:rsidRPr="001C12E7">
        <w:rPr>
          <w:rFonts w:ascii="Times New Roman" w:hAnsi="Times New Roman"/>
          <w:sz w:val="24"/>
          <w:szCs w:val="24"/>
        </w:rPr>
        <w:t xml:space="preserve">. glasnik Općine G. </w:t>
      </w:r>
      <w:proofErr w:type="spellStart"/>
      <w:r w:rsidRPr="001C12E7">
        <w:rPr>
          <w:rFonts w:ascii="Times New Roman" w:hAnsi="Times New Roman"/>
          <w:sz w:val="24"/>
          <w:szCs w:val="24"/>
        </w:rPr>
        <w:t>Bogićevci</w:t>
      </w:r>
      <w:proofErr w:type="spellEnd"/>
      <w:r w:rsidRPr="001C12E7">
        <w:rPr>
          <w:rFonts w:ascii="Times New Roman" w:hAnsi="Times New Roman"/>
          <w:sz w:val="24"/>
          <w:szCs w:val="24"/>
        </w:rPr>
        <w:t xml:space="preserve">  08/25)</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xml:space="preserve">- Odluka o nerazvrstanim cestama na području Općine G. </w:t>
      </w:r>
      <w:proofErr w:type="spellStart"/>
      <w:r w:rsidRPr="001C12E7">
        <w:rPr>
          <w:rFonts w:ascii="Times New Roman" w:hAnsi="Times New Roman"/>
          <w:sz w:val="24"/>
          <w:szCs w:val="24"/>
        </w:rPr>
        <w:t>Bogićevci</w:t>
      </w:r>
      <w:proofErr w:type="spellEnd"/>
      <w:r w:rsidRPr="001C12E7">
        <w:rPr>
          <w:rFonts w:ascii="Times New Roman" w:hAnsi="Times New Roman"/>
          <w:sz w:val="24"/>
          <w:szCs w:val="24"/>
        </w:rPr>
        <w:t xml:space="preserve"> („</w:t>
      </w:r>
      <w:proofErr w:type="spellStart"/>
      <w:r w:rsidRPr="001C12E7">
        <w:rPr>
          <w:rFonts w:ascii="Times New Roman" w:hAnsi="Times New Roman"/>
          <w:sz w:val="24"/>
          <w:szCs w:val="24"/>
        </w:rPr>
        <w:t>Sl</w:t>
      </w:r>
      <w:proofErr w:type="spellEnd"/>
      <w:r w:rsidRPr="001C12E7">
        <w:rPr>
          <w:rFonts w:ascii="Times New Roman" w:hAnsi="Times New Roman"/>
          <w:sz w:val="24"/>
          <w:szCs w:val="24"/>
        </w:rPr>
        <w:t xml:space="preserve">. glasnik Općine G. </w:t>
      </w:r>
      <w:proofErr w:type="spellStart"/>
      <w:r w:rsidRPr="001C12E7">
        <w:rPr>
          <w:rFonts w:ascii="Times New Roman" w:hAnsi="Times New Roman"/>
          <w:sz w:val="24"/>
          <w:szCs w:val="24"/>
        </w:rPr>
        <w:t>Bogićevci</w:t>
      </w:r>
      <w:proofErr w:type="spellEnd"/>
      <w:r w:rsidRPr="001C12E7">
        <w:rPr>
          <w:rFonts w:ascii="Times New Roman" w:hAnsi="Times New Roman"/>
          <w:sz w:val="24"/>
          <w:szCs w:val="24"/>
        </w:rPr>
        <w:t xml:space="preserve"> 1/19)</w:t>
      </w:r>
    </w:p>
    <w:p w:rsidR="006F75E7" w:rsidRPr="00392A84" w:rsidRDefault="006F75E7" w:rsidP="006F75E7">
      <w:pPr>
        <w:tabs>
          <w:tab w:val="left" w:pos="408"/>
        </w:tabs>
        <w:spacing w:after="0" w:line="240" w:lineRule="auto"/>
        <w:jc w:val="both"/>
        <w:rPr>
          <w:rFonts w:ascii="Times New Roman" w:hAnsi="Times New Roman"/>
          <w:color w:val="000000"/>
          <w:sz w:val="24"/>
          <w:szCs w:val="24"/>
        </w:rPr>
      </w:pPr>
    </w:p>
    <w:p w:rsidR="006F75E7" w:rsidRPr="00392A84" w:rsidRDefault="006F75E7" w:rsidP="006F75E7">
      <w:pPr>
        <w:tabs>
          <w:tab w:val="left" w:pos="408"/>
        </w:tabs>
        <w:spacing w:after="0" w:line="240" w:lineRule="auto"/>
        <w:jc w:val="both"/>
        <w:rPr>
          <w:rFonts w:ascii="Times New Roman" w:hAnsi="Times New Roman"/>
          <w:b/>
          <w:sz w:val="24"/>
          <w:szCs w:val="24"/>
        </w:rPr>
      </w:pPr>
      <w:r w:rsidRPr="00392A84">
        <w:rPr>
          <w:rFonts w:ascii="Times New Roman" w:hAnsi="Times New Roman"/>
          <w:b/>
          <w:sz w:val="24"/>
          <w:szCs w:val="24"/>
        </w:rPr>
        <w:t xml:space="preserve">1.2. Kadrovske osnove za rad </w:t>
      </w:r>
    </w:p>
    <w:p w:rsidR="006F75E7" w:rsidRPr="00392A84" w:rsidRDefault="006F75E7" w:rsidP="006F75E7">
      <w:pPr>
        <w:tabs>
          <w:tab w:val="left" w:pos="408"/>
        </w:tabs>
        <w:spacing w:after="0" w:line="240" w:lineRule="auto"/>
        <w:jc w:val="both"/>
        <w:rPr>
          <w:rFonts w:ascii="Times New Roman" w:hAnsi="Times New Roman"/>
          <w:sz w:val="24"/>
          <w:szCs w:val="24"/>
        </w:rPr>
      </w:pPr>
    </w:p>
    <w:p w:rsidR="006F75E7" w:rsidRPr="00392A84" w:rsidRDefault="006F75E7" w:rsidP="006F75E7">
      <w:pPr>
        <w:tabs>
          <w:tab w:val="left" w:pos="408"/>
        </w:tabs>
        <w:spacing w:after="0" w:line="240" w:lineRule="auto"/>
        <w:jc w:val="both"/>
        <w:rPr>
          <w:rFonts w:ascii="Times New Roman" w:hAnsi="Times New Roman"/>
          <w:sz w:val="24"/>
          <w:szCs w:val="24"/>
        </w:rPr>
      </w:pPr>
      <w:r w:rsidRPr="00392A84">
        <w:rPr>
          <w:rFonts w:ascii="Times New Roman" w:hAnsi="Times New Roman"/>
          <w:sz w:val="24"/>
          <w:szCs w:val="24"/>
        </w:rPr>
        <w:lastRenderedPageBreak/>
        <w:tab/>
        <w:t xml:space="preserve">Poslovi upravljanja i raspolaganja imovinom se najvećim dijelom obavljaju u okviru Jedinstvenog upravnog odjela Općine </w:t>
      </w:r>
      <w:r>
        <w:rPr>
          <w:rFonts w:ascii="Times New Roman" w:hAnsi="Times New Roman"/>
          <w:sz w:val="24"/>
          <w:szCs w:val="24"/>
        </w:rPr>
        <w:t xml:space="preserve">Gornji </w:t>
      </w:r>
      <w:proofErr w:type="spellStart"/>
      <w:r>
        <w:rPr>
          <w:rFonts w:ascii="Times New Roman" w:hAnsi="Times New Roman"/>
          <w:sz w:val="24"/>
          <w:szCs w:val="24"/>
        </w:rPr>
        <w:t>Bogićevci</w:t>
      </w:r>
      <w:proofErr w:type="spellEnd"/>
      <w:r w:rsidRPr="00392A84">
        <w:rPr>
          <w:rFonts w:ascii="Times New Roman" w:hAnsi="Times New Roman"/>
          <w:sz w:val="24"/>
          <w:szCs w:val="24"/>
        </w:rPr>
        <w:t xml:space="preserve">, a kontrolu navedenih poslova obavljaju odgovorne osobe. </w:t>
      </w:r>
    </w:p>
    <w:p w:rsidR="006F75E7" w:rsidRPr="00392A84" w:rsidRDefault="006F75E7" w:rsidP="006F75E7">
      <w:pPr>
        <w:tabs>
          <w:tab w:val="left" w:pos="408"/>
        </w:tabs>
        <w:spacing w:after="0" w:line="240" w:lineRule="auto"/>
        <w:jc w:val="both"/>
        <w:rPr>
          <w:rFonts w:ascii="Times New Roman" w:hAnsi="Times New Roman"/>
          <w:sz w:val="24"/>
          <w:szCs w:val="24"/>
        </w:rPr>
      </w:pPr>
      <w:r w:rsidRPr="00392A84">
        <w:rPr>
          <w:rFonts w:ascii="Times New Roman" w:hAnsi="Times New Roman"/>
          <w:sz w:val="24"/>
          <w:szCs w:val="24"/>
        </w:rPr>
        <w:tab/>
        <w:t>Internim aktima su utvrđeni uvjeti i način postupanja kod pojedinih oblika raspolaganja i upravljanja nekretninama.</w:t>
      </w:r>
    </w:p>
    <w:p w:rsidR="006F75E7" w:rsidRPr="00392A84" w:rsidRDefault="006F75E7" w:rsidP="006F75E7">
      <w:pPr>
        <w:tabs>
          <w:tab w:val="left" w:pos="408"/>
        </w:tabs>
        <w:spacing w:after="0" w:line="240" w:lineRule="auto"/>
        <w:jc w:val="both"/>
        <w:rPr>
          <w:rFonts w:ascii="Times New Roman" w:hAnsi="Times New Roman"/>
          <w:sz w:val="24"/>
          <w:szCs w:val="24"/>
        </w:rPr>
      </w:pPr>
    </w:p>
    <w:p w:rsidR="006F75E7" w:rsidRPr="00392A84" w:rsidRDefault="006F75E7" w:rsidP="006F75E7">
      <w:pPr>
        <w:spacing w:after="0" w:line="240" w:lineRule="auto"/>
        <w:jc w:val="both"/>
        <w:rPr>
          <w:rFonts w:ascii="Times New Roman" w:hAnsi="Times New Roman"/>
          <w:b/>
          <w:sz w:val="24"/>
          <w:szCs w:val="24"/>
        </w:rPr>
      </w:pPr>
      <w:r w:rsidRPr="00392A84">
        <w:rPr>
          <w:rFonts w:ascii="Times New Roman" w:hAnsi="Times New Roman"/>
          <w:b/>
          <w:sz w:val="24"/>
          <w:szCs w:val="24"/>
        </w:rPr>
        <w:t xml:space="preserve">2. IZVJEŠĆE O PROVEDBI GODIŠNJEG PLANA UPRAVLJANJA TRGOVAČKIM DRUŠTVIMA U (SU)VLASNIŠTVU OPĆINE </w:t>
      </w:r>
      <w:r>
        <w:rPr>
          <w:rFonts w:ascii="Times New Roman" w:hAnsi="Times New Roman"/>
          <w:b/>
          <w:sz w:val="24"/>
          <w:szCs w:val="24"/>
        </w:rPr>
        <w:t>GORNJI BOGIĆEVCI</w:t>
      </w:r>
    </w:p>
    <w:p w:rsidR="006F75E7" w:rsidRPr="00392A84" w:rsidRDefault="006F75E7" w:rsidP="006F75E7">
      <w:pPr>
        <w:spacing w:after="0" w:line="240" w:lineRule="auto"/>
        <w:rPr>
          <w:rFonts w:ascii="Times New Roman" w:hAnsi="Times New Roman"/>
          <w:b/>
          <w:sz w:val="24"/>
          <w:szCs w:val="24"/>
        </w:rPr>
      </w:pPr>
    </w:p>
    <w:p w:rsidR="006F75E7" w:rsidRDefault="006F75E7" w:rsidP="006F75E7">
      <w:pPr>
        <w:spacing w:after="0" w:line="240" w:lineRule="auto"/>
        <w:rPr>
          <w:rFonts w:ascii="Times New Roman" w:hAnsi="Times New Roman"/>
          <w:sz w:val="24"/>
          <w:szCs w:val="24"/>
        </w:rPr>
      </w:pPr>
      <w:r w:rsidRPr="00392A84">
        <w:rPr>
          <w:rFonts w:ascii="Times New Roman" w:hAnsi="Times New Roman"/>
          <w:sz w:val="24"/>
          <w:szCs w:val="24"/>
        </w:rPr>
        <w:tab/>
        <w:t xml:space="preserve">Općina </w:t>
      </w:r>
      <w:r>
        <w:rPr>
          <w:rFonts w:ascii="Times New Roman" w:hAnsi="Times New Roman"/>
          <w:sz w:val="24"/>
          <w:szCs w:val="24"/>
        </w:rPr>
        <w:t xml:space="preserve">Gornji </w:t>
      </w:r>
      <w:proofErr w:type="spellStart"/>
      <w:r>
        <w:rPr>
          <w:rFonts w:ascii="Times New Roman" w:hAnsi="Times New Roman"/>
          <w:sz w:val="24"/>
          <w:szCs w:val="24"/>
        </w:rPr>
        <w:t>Bogićevci</w:t>
      </w:r>
      <w:proofErr w:type="spellEnd"/>
      <w:r w:rsidRPr="00392A84">
        <w:rPr>
          <w:rFonts w:ascii="Times New Roman" w:hAnsi="Times New Roman"/>
          <w:sz w:val="24"/>
          <w:szCs w:val="24"/>
        </w:rPr>
        <w:t xml:space="preserve"> u svom vlasništvu ima sljedeće udjele u poduzećima:</w:t>
      </w:r>
    </w:p>
    <w:p w:rsidR="006F75E7" w:rsidRDefault="006F75E7" w:rsidP="006F75E7">
      <w:pPr>
        <w:tabs>
          <w:tab w:val="left" w:pos="408"/>
        </w:tabs>
        <w:spacing w:after="0" w:line="240" w:lineRule="auto"/>
        <w:jc w:val="both"/>
        <w:rPr>
          <w:rFonts w:ascii="Times New Roman" w:hAnsi="Times New Roman"/>
          <w:sz w:val="24"/>
          <w:szCs w:val="24"/>
        </w:rPr>
      </w:pPr>
    </w:p>
    <w:p w:rsidR="006F75E7" w:rsidRPr="00392A84" w:rsidRDefault="006F75E7" w:rsidP="006F75E7">
      <w:pPr>
        <w:tabs>
          <w:tab w:val="left" w:pos="408"/>
        </w:tabs>
        <w:spacing w:after="0" w:line="240" w:lineRule="auto"/>
        <w:jc w:val="both"/>
        <w:rPr>
          <w:rFonts w:ascii="Times New Roman" w:hAnsi="Times New Roman"/>
          <w:sz w:val="24"/>
          <w:szCs w:val="24"/>
        </w:rPr>
      </w:pPr>
      <w:r w:rsidRPr="00392A84">
        <w:rPr>
          <w:rFonts w:ascii="Times New Roman" w:hAnsi="Times New Roman"/>
          <w:sz w:val="24"/>
          <w:szCs w:val="24"/>
        </w:rPr>
        <w:t xml:space="preserve"> Trgovačka društva kojima je  suvlasnik Općina </w:t>
      </w:r>
      <w:r>
        <w:rPr>
          <w:rFonts w:ascii="Times New Roman" w:hAnsi="Times New Roman"/>
          <w:sz w:val="24"/>
          <w:szCs w:val="24"/>
        </w:rPr>
        <w:t xml:space="preserve">Gornji </w:t>
      </w:r>
      <w:proofErr w:type="spellStart"/>
      <w:r>
        <w:rPr>
          <w:rFonts w:ascii="Times New Roman" w:hAnsi="Times New Roman"/>
          <w:sz w:val="24"/>
          <w:szCs w:val="24"/>
        </w:rPr>
        <w:t>Bogićevci</w:t>
      </w:r>
      <w:proofErr w:type="spellEnd"/>
      <w:r w:rsidRPr="00392A84">
        <w:rPr>
          <w:rFonts w:ascii="Times New Roman" w:hAnsi="Times New Roman"/>
          <w:sz w:val="24"/>
          <w:szCs w:val="24"/>
        </w:rPr>
        <w:t xml:space="preserve"> znatno pridonose cjelokupnoj gospodarskoj aktivnosti i pružaju usluge od javnog interesa. Unatoč svom specifičnom karakteru, ona moraju prilagoditi svoju organizaciju i  učinkovito i zakonsko poslovanje. </w:t>
      </w:r>
    </w:p>
    <w:p w:rsidR="006F75E7" w:rsidRDefault="006F75E7" w:rsidP="006F75E7">
      <w:pPr>
        <w:spacing w:after="0" w:line="240" w:lineRule="auto"/>
        <w:rPr>
          <w:rFonts w:ascii="Times New Roman" w:hAnsi="Times New Roman"/>
          <w:sz w:val="24"/>
          <w:szCs w:val="24"/>
        </w:rPr>
      </w:pPr>
    </w:p>
    <w:tbl>
      <w:tblPr>
        <w:tblpPr w:leftFromText="180" w:rightFromText="180" w:vertAnchor="page" w:horzAnchor="margin" w:tblpY="1951"/>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1" w:type="dxa"/>
          <w:right w:w="91" w:type="dxa"/>
        </w:tblCellMar>
        <w:tblLook w:val="01E0"/>
      </w:tblPr>
      <w:tblGrid>
        <w:gridCol w:w="298"/>
        <w:gridCol w:w="990"/>
        <w:gridCol w:w="1172"/>
        <w:gridCol w:w="1044"/>
        <w:gridCol w:w="1049"/>
        <w:gridCol w:w="1131"/>
        <w:gridCol w:w="1085"/>
        <w:gridCol w:w="1049"/>
        <w:gridCol w:w="1049"/>
        <w:gridCol w:w="1185"/>
      </w:tblGrid>
      <w:tr w:rsidR="006F75E7" w:rsidRPr="00A618AF" w:rsidTr="006F75E7">
        <w:trPr>
          <w:trHeight w:val="1056"/>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F75E7" w:rsidRPr="00A618AF" w:rsidRDefault="006F75E7" w:rsidP="006F75E7">
            <w:pPr>
              <w:jc w:val="center"/>
              <w:rPr>
                <w:sz w:val="18"/>
                <w:szCs w:val="18"/>
              </w:rPr>
            </w:pPr>
            <w:r w:rsidRPr="00A618AF">
              <w:rPr>
                <w:sz w:val="18"/>
                <w:szCs w:val="18"/>
              </w:rPr>
              <w:t xml:space="preserve">R. </w:t>
            </w:r>
          </w:p>
          <w:p w:rsidR="006F75E7" w:rsidRPr="00A618AF" w:rsidRDefault="006F75E7" w:rsidP="006F75E7">
            <w:pPr>
              <w:jc w:val="center"/>
              <w:rPr>
                <w:sz w:val="18"/>
                <w:szCs w:val="18"/>
              </w:rPr>
            </w:pPr>
            <w:r w:rsidRPr="00A618AF">
              <w:rPr>
                <w:sz w:val="18"/>
                <w:szCs w:val="18"/>
              </w:rPr>
              <w:t>BR.</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F75E7" w:rsidRPr="00A618AF" w:rsidRDefault="006F75E7" w:rsidP="006F75E7">
            <w:pPr>
              <w:jc w:val="center"/>
              <w:rPr>
                <w:sz w:val="18"/>
                <w:szCs w:val="18"/>
              </w:rPr>
            </w:pPr>
            <w:r w:rsidRPr="00A618AF">
              <w:rPr>
                <w:sz w:val="18"/>
                <w:szCs w:val="18"/>
              </w:rPr>
              <w:t>TRGOVAČKO DRUŠTVO</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F75E7" w:rsidRPr="00A618AF" w:rsidRDefault="006F75E7" w:rsidP="006F75E7">
            <w:pPr>
              <w:jc w:val="center"/>
              <w:rPr>
                <w:sz w:val="18"/>
                <w:szCs w:val="18"/>
              </w:rPr>
            </w:pPr>
            <w:r>
              <w:rPr>
                <w:sz w:val="18"/>
                <w:szCs w:val="18"/>
              </w:rPr>
              <w:t>OIB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A618AF" w:rsidRDefault="006F75E7" w:rsidP="006F75E7">
            <w:pPr>
              <w:jc w:val="center"/>
              <w:rPr>
                <w:sz w:val="18"/>
                <w:szCs w:val="18"/>
              </w:rPr>
            </w:pPr>
            <w:r w:rsidRPr="00A618AF">
              <w:rPr>
                <w:sz w:val="18"/>
                <w:szCs w:val="18"/>
              </w:rPr>
              <w:t>ADRESA DRUŠTVA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A618AF" w:rsidRDefault="006F75E7" w:rsidP="006F75E7">
            <w:pPr>
              <w:jc w:val="center"/>
              <w:rPr>
                <w:sz w:val="18"/>
                <w:szCs w:val="18"/>
              </w:rPr>
            </w:pPr>
            <w:r w:rsidRPr="00A618AF">
              <w:rPr>
                <w:sz w:val="18"/>
                <w:szCs w:val="18"/>
              </w:rPr>
              <w:t xml:space="preserve">TEMELJNI KAPITAL U </w:t>
            </w:r>
            <w:r>
              <w:rPr>
                <w:sz w:val="18"/>
                <w:szCs w:val="18"/>
              </w:rPr>
              <w:t>eurima</w:t>
            </w:r>
          </w:p>
          <w:p w:rsidR="006F75E7" w:rsidRPr="00A618AF" w:rsidRDefault="006F75E7" w:rsidP="006F75E7">
            <w:pPr>
              <w:jc w:val="center"/>
              <w:rPr>
                <w:sz w:val="18"/>
                <w:szCs w:val="18"/>
              </w:rPr>
            </w:pPr>
            <w:r w:rsidRPr="00A618AF">
              <w:rPr>
                <w:sz w:val="18"/>
                <w:szCs w:val="18"/>
              </w:rPr>
              <w:t>PODACI NA DAN 31.12.20</w:t>
            </w:r>
            <w:r>
              <w:rPr>
                <w:sz w:val="18"/>
                <w:szCs w:val="18"/>
              </w:rPr>
              <w:t>24</w:t>
            </w:r>
            <w:r w:rsidRPr="00A618AF">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A618AF" w:rsidRDefault="006F75E7" w:rsidP="006F75E7">
            <w:pPr>
              <w:jc w:val="center"/>
              <w:rPr>
                <w:sz w:val="18"/>
                <w:szCs w:val="18"/>
              </w:rPr>
            </w:pPr>
            <w:r w:rsidRPr="00A618AF">
              <w:rPr>
                <w:sz w:val="18"/>
                <w:szCs w:val="18"/>
              </w:rPr>
              <w:t xml:space="preserve">IZNOS VLASNIČKOG </w:t>
            </w:r>
          </w:p>
          <w:p w:rsidR="006F75E7" w:rsidRPr="00A618AF" w:rsidRDefault="006F75E7" w:rsidP="006F75E7">
            <w:pPr>
              <w:jc w:val="center"/>
              <w:rPr>
                <w:sz w:val="18"/>
                <w:szCs w:val="18"/>
              </w:rPr>
            </w:pPr>
            <w:r w:rsidRPr="00A618AF">
              <w:rPr>
                <w:sz w:val="18"/>
                <w:szCs w:val="18"/>
              </w:rPr>
              <w:t xml:space="preserve">UDJELA JEDINICE U </w:t>
            </w:r>
            <w:r>
              <w:rPr>
                <w:sz w:val="18"/>
                <w:szCs w:val="18"/>
              </w:rPr>
              <w:t xml:space="preserve">eurima </w:t>
            </w:r>
            <w:r w:rsidRPr="00A618AF">
              <w:rPr>
                <w:sz w:val="18"/>
                <w:szCs w:val="18"/>
              </w:rPr>
              <w:t>NA 31.12.20</w:t>
            </w:r>
            <w:r>
              <w:rPr>
                <w:sz w:val="18"/>
                <w:szCs w:val="18"/>
              </w:rPr>
              <w:t>24</w:t>
            </w:r>
            <w:r w:rsidRPr="00A618AF">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A618AF" w:rsidRDefault="006F75E7" w:rsidP="006F75E7">
            <w:pPr>
              <w:jc w:val="center"/>
              <w:rPr>
                <w:sz w:val="18"/>
                <w:szCs w:val="18"/>
              </w:rPr>
            </w:pPr>
            <w:r w:rsidRPr="00A618AF">
              <w:rPr>
                <w:sz w:val="18"/>
                <w:szCs w:val="18"/>
              </w:rPr>
              <w:t>% VLASNIŠTVA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A618AF" w:rsidRDefault="006F75E7" w:rsidP="006F75E7">
            <w:pPr>
              <w:jc w:val="center"/>
              <w:rPr>
                <w:sz w:val="18"/>
                <w:szCs w:val="18"/>
              </w:rPr>
            </w:pPr>
            <w:r>
              <w:rPr>
                <w:sz w:val="18"/>
                <w:szCs w:val="18"/>
              </w:rPr>
              <w:t>AKTIVA NA DAN 31.12.2024</w:t>
            </w:r>
            <w:r w:rsidRPr="00A618AF">
              <w:rPr>
                <w:sz w:val="18"/>
                <w:szCs w:val="18"/>
              </w:rPr>
              <w:t>.</w:t>
            </w:r>
            <w:r>
              <w:rPr>
                <w:sz w:val="18"/>
                <w:szCs w:val="18"/>
              </w:rPr>
              <w:t xml:space="preserve"> u eurima</w:t>
            </w:r>
          </w:p>
        </w:tc>
        <w:tc>
          <w:tcPr>
            <w:tcW w:w="0" w:type="auto"/>
            <w:tcBorders>
              <w:top w:val="single" w:sz="4" w:space="0" w:color="auto"/>
              <w:left w:val="single" w:sz="4" w:space="0" w:color="auto"/>
              <w:right w:val="single" w:sz="4" w:space="0" w:color="auto"/>
            </w:tcBorders>
            <w:shd w:val="clear" w:color="auto" w:fill="auto"/>
          </w:tcPr>
          <w:p w:rsidR="006F75E7" w:rsidRDefault="006F75E7" w:rsidP="006F75E7">
            <w:pPr>
              <w:jc w:val="center"/>
              <w:rPr>
                <w:sz w:val="18"/>
                <w:szCs w:val="18"/>
              </w:rPr>
            </w:pPr>
            <w:r w:rsidRPr="00A618AF">
              <w:rPr>
                <w:sz w:val="18"/>
                <w:szCs w:val="18"/>
              </w:rPr>
              <w:t>BROJ ZAPOSLE</w:t>
            </w:r>
          </w:p>
          <w:p w:rsidR="006F75E7" w:rsidRPr="00A618AF" w:rsidRDefault="006F75E7" w:rsidP="006F75E7">
            <w:pPr>
              <w:jc w:val="center"/>
              <w:rPr>
                <w:sz w:val="18"/>
                <w:szCs w:val="18"/>
              </w:rPr>
            </w:pPr>
            <w:r w:rsidRPr="00A618AF">
              <w:rPr>
                <w:sz w:val="18"/>
                <w:szCs w:val="18"/>
              </w:rPr>
              <w:t>NIH NA 31.12.20</w:t>
            </w:r>
            <w:r>
              <w:rPr>
                <w:sz w:val="18"/>
                <w:szCs w:val="18"/>
              </w:rPr>
              <w:t>24</w:t>
            </w:r>
            <w:r w:rsidRPr="00A618AF">
              <w:rPr>
                <w:sz w:val="18"/>
                <w:szCs w:val="18"/>
              </w:rPr>
              <w:t>.</w:t>
            </w:r>
          </w:p>
        </w:tc>
        <w:tc>
          <w:tcPr>
            <w:tcW w:w="1417" w:type="dxa"/>
            <w:tcBorders>
              <w:top w:val="single" w:sz="4" w:space="0" w:color="auto"/>
              <w:left w:val="single" w:sz="4" w:space="0" w:color="auto"/>
              <w:right w:val="single" w:sz="4" w:space="0" w:color="auto"/>
            </w:tcBorders>
            <w:shd w:val="clear" w:color="auto" w:fill="auto"/>
          </w:tcPr>
          <w:p w:rsidR="006F75E7" w:rsidRPr="00A618AF" w:rsidRDefault="006F75E7" w:rsidP="006F75E7">
            <w:pPr>
              <w:jc w:val="center"/>
              <w:rPr>
                <w:sz w:val="18"/>
                <w:szCs w:val="18"/>
              </w:rPr>
            </w:pPr>
            <w:r w:rsidRPr="00A618AF">
              <w:rPr>
                <w:sz w:val="18"/>
                <w:szCs w:val="18"/>
              </w:rPr>
              <w:t xml:space="preserve">IZNOS OSTVARENIH PRIHODA </w:t>
            </w:r>
          </w:p>
          <w:p w:rsidR="006F75E7" w:rsidRPr="00A618AF" w:rsidRDefault="006F75E7" w:rsidP="006F75E7">
            <w:pPr>
              <w:jc w:val="center"/>
              <w:rPr>
                <w:sz w:val="18"/>
                <w:szCs w:val="18"/>
              </w:rPr>
            </w:pPr>
            <w:r w:rsidRPr="00A618AF">
              <w:rPr>
                <w:sz w:val="18"/>
                <w:szCs w:val="18"/>
              </w:rPr>
              <w:t>ZA 20</w:t>
            </w:r>
            <w:r>
              <w:rPr>
                <w:sz w:val="18"/>
                <w:szCs w:val="18"/>
              </w:rPr>
              <w:t>24. u eurima</w:t>
            </w:r>
          </w:p>
        </w:tc>
      </w:tr>
      <w:tr w:rsidR="006F75E7" w:rsidRPr="00A618AF" w:rsidTr="006F75E7">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F75E7" w:rsidRPr="00A618AF" w:rsidRDefault="006F75E7" w:rsidP="006F75E7">
            <w:pPr>
              <w:jc w:val="center"/>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F75E7" w:rsidRDefault="006F75E7" w:rsidP="006F75E7">
            <w:pPr>
              <w:rPr>
                <w:sz w:val="18"/>
                <w:szCs w:val="18"/>
              </w:rPr>
            </w:pPr>
            <w:r>
              <w:rPr>
                <w:sz w:val="18"/>
                <w:szCs w:val="18"/>
              </w:rPr>
              <w:t>RADIO BLJESAK</w:t>
            </w:r>
          </w:p>
          <w:p w:rsidR="006F75E7" w:rsidRPr="00A618AF" w:rsidRDefault="006F75E7" w:rsidP="006F75E7">
            <w:pPr>
              <w:rPr>
                <w:sz w:val="18"/>
                <w:szCs w:val="18"/>
              </w:rPr>
            </w:pPr>
            <w:r>
              <w:rPr>
                <w:sz w:val="18"/>
                <w:szCs w:val="18"/>
              </w:rPr>
              <w:t>d.o.o.</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F75E7" w:rsidRPr="009E2BD1" w:rsidRDefault="006F75E7" w:rsidP="006F75E7">
            <w:pPr>
              <w:rPr>
                <w:sz w:val="20"/>
                <w:szCs w:val="20"/>
              </w:rPr>
            </w:pPr>
            <w:r w:rsidRPr="009E2BD1">
              <w:rPr>
                <w:sz w:val="20"/>
                <w:szCs w:val="20"/>
              </w:rPr>
              <w:t>69474315096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9E2BD1" w:rsidRDefault="006F75E7" w:rsidP="006F75E7">
            <w:pPr>
              <w:rPr>
                <w:sz w:val="20"/>
                <w:szCs w:val="20"/>
              </w:rPr>
            </w:pPr>
            <w:proofErr w:type="spellStart"/>
            <w:r w:rsidRPr="009E2BD1">
              <w:rPr>
                <w:sz w:val="20"/>
                <w:szCs w:val="20"/>
              </w:rPr>
              <w:t>A.Stepinca</w:t>
            </w:r>
            <w:proofErr w:type="spellEnd"/>
            <w:r w:rsidRPr="009E2BD1">
              <w:rPr>
                <w:sz w:val="20"/>
                <w:szCs w:val="20"/>
              </w:rPr>
              <w:t xml:space="preserve"> 24;</w:t>
            </w:r>
          </w:p>
          <w:p w:rsidR="006F75E7" w:rsidRPr="009E2BD1" w:rsidRDefault="006F75E7" w:rsidP="006F75E7">
            <w:pPr>
              <w:rPr>
                <w:sz w:val="20"/>
                <w:szCs w:val="20"/>
              </w:rPr>
            </w:pPr>
            <w:r w:rsidRPr="009E2BD1">
              <w:rPr>
                <w:sz w:val="20"/>
                <w:szCs w:val="20"/>
              </w:rPr>
              <w:t xml:space="preserve">35430 </w:t>
            </w:r>
            <w:proofErr w:type="spellStart"/>
            <w:r w:rsidRPr="009E2BD1">
              <w:rPr>
                <w:sz w:val="20"/>
                <w:szCs w:val="20"/>
              </w:rPr>
              <w:t>Okučani</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9E2BD1" w:rsidRDefault="006F75E7" w:rsidP="006F75E7">
            <w:pPr>
              <w:jc w:val="center"/>
              <w:rPr>
                <w:sz w:val="20"/>
                <w:szCs w:val="20"/>
              </w:rPr>
            </w:pPr>
            <w:r w:rsidRPr="009E2BD1">
              <w:rPr>
                <w:sz w:val="20"/>
                <w:szCs w:val="20"/>
              </w:rPr>
              <w:t>2.654,46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9E2BD1" w:rsidRDefault="006F75E7" w:rsidP="006F75E7">
            <w:pPr>
              <w:jc w:val="center"/>
              <w:rPr>
                <w:sz w:val="20"/>
                <w:szCs w:val="20"/>
              </w:rPr>
            </w:pPr>
            <w:r w:rsidRPr="009E2BD1">
              <w:rPr>
                <w:sz w:val="20"/>
                <w:szCs w:val="20"/>
              </w:rPr>
              <w:t>398,17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9E2BD1" w:rsidRDefault="006F75E7" w:rsidP="006F75E7">
            <w:pPr>
              <w:jc w:val="center"/>
              <w:rPr>
                <w:sz w:val="20"/>
                <w:szCs w:val="20"/>
              </w:rPr>
            </w:pPr>
            <w:r w:rsidRPr="009E2BD1">
              <w:rPr>
                <w:sz w:val="20"/>
                <w:szCs w:val="20"/>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9E2BD1" w:rsidRDefault="006F75E7" w:rsidP="006F75E7">
            <w:pPr>
              <w:pStyle w:val="Default"/>
              <w:jc w:val="center"/>
              <w:rPr>
                <w:sz w:val="20"/>
                <w:szCs w:val="20"/>
              </w:rPr>
            </w:pPr>
            <w:r w:rsidRPr="009E2BD1">
              <w:rPr>
                <w:sz w:val="20"/>
                <w:szCs w:val="20"/>
              </w:rPr>
              <w:t>35.707,34</w:t>
            </w:r>
          </w:p>
          <w:p w:rsidR="006F75E7" w:rsidRPr="009E2BD1" w:rsidRDefault="006F75E7" w:rsidP="006F75E7">
            <w:pPr>
              <w:jc w:val="center"/>
              <w:rPr>
                <w:sz w:val="20"/>
                <w:szCs w:val="20"/>
              </w:rPr>
            </w:pPr>
          </w:p>
        </w:tc>
        <w:tc>
          <w:tcPr>
            <w:tcW w:w="0" w:type="auto"/>
            <w:tcBorders>
              <w:left w:val="single" w:sz="4" w:space="0" w:color="auto"/>
              <w:right w:val="single" w:sz="4" w:space="0" w:color="auto"/>
            </w:tcBorders>
            <w:shd w:val="clear" w:color="auto" w:fill="auto"/>
          </w:tcPr>
          <w:p w:rsidR="006F75E7" w:rsidRPr="009E2BD1" w:rsidRDefault="006F75E7" w:rsidP="006F75E7">
            <w:pPr>
              <w:jc w:val="center"/>
              <w:rPr>
                <w:sz w:val="20"/>
                <w:szCs w:val="20"/>
              </w:rPr>
            </w:pPr>
            <w:r w:rsidRPr="009E2BD1">
              <w:rPr>
                <w:sz w:val="20"/>
                <w:szCs w:val="20"/>
              </w:rPr>
              <w:t>3</w:t>
            </w:r>
          </w:p>
        </w:tc>
        <w:tc>
          <w:tcPr>
            <w:tcW w:w="1417" w:type="dxa"/>
            <w:tcBorders>
              <w:left w:val="single" w:sz="4" w:space="0" w:color="auto"/>
              <w:right w:val="single" w:sz="4" w:space="0" w:color="auto"/>
            </w:tcBorders>
            <w:shd w:val="clear" w:color="auto" w:fill="auto"/>
          </w:tcPr>
          <w:p w:rsidR="006F75E7" w:rsidRPr="009E2BD1" w:rsidRDefault="006F75E7" w:rsidP="006F75E7">
            <w:pPr>
              <w:pStyle w:val="western"/>
              <w:ind w:left="113"/>
              <w:rPr>
                <w:rFonts w:ascii="Arial" w:hAnsi="Arial" w:cs="Arial"/>
                <w:sz w:val="20"/>
                <w:szCs w:val="20"/>
                <w:lang w:val="en-US"/>
              </w:rPr>
            </w:pPr>
            <w:r w:rsidRPr="009E2BD1">
              <w:rPr>
                <w:rFonts w:ascii="Arial" w:hAnsi="Arial" w:cs="Arial"/>
                <w:sz w:val="20"/>
                <w:szCs w:val="20"/>
                <w:lang w:val="en-US"/>
              </w:rPr>
              <w:t>72.261,71</w:t>
            </w:r>
          </w:p>
          <w:p w:rsidR="006F75E7" w:rsidRPr="009E2BD1" w:rsidRDefault="006F75E7" w:rsidP="006F75E7">
            <w:pPr>
              <w:jc w:val="center"/>
              <w:rPr>
                <w:sz w:val="20"/>
                <w:szCs w:val="20"/>
              </w:rPr>
            </w:pPr>
          </w:p>
        </w:tc>
      </w:tr>
      <w:tr w:rsidR="006F75E7" w:rsidRPr="00A618AF" w:rsidTr="006F75E7">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F75E7" w:rsidRPr="00A618AF" w:rsidRDefault="006F75E7" w:rsidP="006F75E7">
            <w:pPr>
              <w:jc w:val="center"/>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F75E7" w:rsidRDefault="006F75E7" w:rsidP="006F75E7">
            <w:pPr>
              <w:rPr>
                <w:sz w:val="18"/>
                <w:szCs w:val="18"/>
              </w:rPr>
            </w:pPr>
            <w:r>
              <w:rPr>
                <w:sz w:val="18"/>
                <w:szCs w:val="18"/>
              </w:rPr>
              <w:t xml:space="preserve">VODOVOD ZAPADNE SLAVONIJE d.o.o. NOVA </w:t>
            </w:r>
            <w:r>
              <w:rPr>
                <w:sz w:val="18"/>
                <w:szCs w:val="18"/>
              </w:rPr>
              <w:lastRenderedPageBreak/>
              <w:t>GRADIŠKA</w:t>
            </w:r>
          </w:p>
          <w:p w:rsidR="006F75E7" w:rsidRPr="00A618AF" w:rsidRDefault="006F75E7" w:rsidP="006F75E7">
            <w:pPr>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F75E7" w:rsidRPr="00A618AF" w:rsidRDefault="006F75E7" w:rsidP="006F75E7">
            <w:pPr>
              <w:rPr>
                <w:sz w:val="18"/>
                <w:szCs w:val="18"/>
              </w:rPr>
            </w:pPr>
            <w:r>
              <w:rPr>
                <w:sz w:val="18"/>
                <w:szCs w:val="18"/>
              </w:rPr>
              <w:lastRenderedPageBreak/>
              <w:t>71642681806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A618AF" w:rsidRDefault="006F75E7" w:rsidP="006F75E7">
            <w:pPr>
              <w:rPr>
                <w:sz w:val="18"/>
                <w:szCs w:val="18"/>
              </w:rPr>
            </w:pPr>
            <w:r>
              <w:rPr>
                <w:sz w:val="18"/>
                <w:szCs w:val="18"/>
              </w:rPr>
              <w:t xml:space="preserve">Ivana Gundulića 15D, Nova </w:t>
            </w:r>
            <w:r>
              <w:rPr>
                <w:sz w:val="18"/>
                <w:szCs w:val="18"/>
              </w:rPr>
              <w:lastRenderedPageBreak/>
              <w:t>Gradiška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A618AF" w:rsidRDefault="006F75E7" w:rsidP="006F75E7">
            <w:pPr>
              <w:jc w:val="right"/>
              <w:rPr>
                <w:sz w:val="18"/>
                <w:szCs w:val="18"/>
              </w:rPr>
            </w:pPr>
            <w:r>
              <w:rPr>
                <w:sz w:val="18"/>
                <w:szCs w:val="18"/>
              </w:rPr>
              <w:lastRenderedPageBreak/>
              <w:t>17.195,130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A618AF" w:rsidRDefault="006F75E7" w:rsidP="006F75E7">
            <w:pPr>
              <w:jc w:val="right"/>
              <w:rPr>
                <w:sz w:val="18"/>
                <w:szCs w:val="18"/>
              </w:rPr>
            </w:pPr>
            <w:r>
              <w:rPr>
                <w:sz w:val="18"/>
                <w:szCs w:val="18"/>
              </w:rPr>
              <w:t>632.411,00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A618AF" w:rsidRDefault="006F75E7" w:rsidP="006F75E7">
            <w:pPr>
              <w:jc w:val="center"/>
              <w:rPr>
                <w:sz w:val="18"/>
                <w:szCs w:val="18"/>
              </w:rPr>
            </w:pPr>
            <w:r>
              <w:rPr>
                <w:sz w:val="18"/>
                <w:szCs w:val="18"/>
              </w:rPr>
              <w:t>3,68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0E0C88" w:rsidRDefault="006F75E7" w:rsidP="006F75E7">
            <w:pPr>
              <w:tabs>
                <w:tab w:val="left" w:pos="1305"/>
              </w:tabs>
              <w:rPr>
                <w:sz w:val="18"/>
                <w:szCs w:val="18"/>
              </w:rPr>
            </w:pPr>
            <w:r>
              <w:rPr>
                <w:sz w:val="18"/>
                <w:szCs w:val="18"/>
              </w:rPr>
              <w:t xml:space="preserve">        82.326,012</w:t>
            </w:r>
          </w:p>
        </w:tc>
        <w:tc>
          <w:tcPr>
            <w:tcW w:w="0" w:type="auto"/>
            <w:tcBorders>
              <w:left w:val="single" w:sz="4" w:space="0" w:color="auto"/>
              <w:right w:val="single" w:sz="4" w:space="0" w:color="auto"/>
            </w:tcBorders>
            <w:shd w:val="clear" w:color="auto" w:fill="auto"/>
          </w:tcPr>
          <w:p w:rsidR="006F75E7" w:rsidRPr="00A618AF" w:rsidRDefault="006F75E7" w:rsidP="006F75E7">
            <w:pPr>
              <w:jc w:val="center"/>
              <w:rPr>
                <w:sz w:val="18"/>
                <w:szCs w:val="18"/>
              </w:rPr>
            </w:pPr>
            <w:r>
              <w:rPr>
                <w:sz w:val="18"/>
                <w:szCs w:val="18"/>
              </w:rPr>
              <w:t>79</w:t>
            </w:r>
          </w:p>
        </w:tc>
        <w:tc>
          <w:tcPr>
            <w:tcW w:w="1417" w:type="dxa"/>
            <w:tcBorders>
              <w:left w:val="single" w:sz="4" w:space="0" w:color="auto"/>
              <w:right w:val="single" w:sz="4" w:space="0" w:color="auto"/>
            </w:tcBorders>
            <w:shd w:val="clear" w:color="auto" w:fill="auto"/>
          </w:tcPr>
          <w:p w:rsidR="006F75E7" w:rsidRPr="00A618AF" w:rsidRDefault="006F75E7" w:rsidP="006F75E7">
            <w:pPr>
              <w:rPr>
                <w:sz w:val="18"/>
                <w:szCs w:val="18"/>
              </w:rPr>
            </w:pPr>
            <w:r>
              <w:rPr>
                <w:sz w:val="18"/>
                <w:szCs w:val="18"/>
              </w:rPr>
              <w:t>5.811.989,00</w:t>
            </w:r>
          </w:p>
        </w:tc>
      </w:tr>
    </w:tbl>
    <w:p w:rsidR="006F75E7" w:rsidRPr="00392A84" w:rsidRDefault="006F75E7" w:rsidP="006F75E7">
      <w:pPr>
        <w:spacing w:after="0" w:line="240" w:lineRule="auto"/>
        <w:rPr>
          <w:rFonts w:ascii="Times New Roman" w:hAnsi="Times New Roman"/>
          <w:sz w:val="24"/>
          <w:szCs w:val="24"/>
        </w:rPr>
      </w:pPr>
    </w:p>
    <w:p w:rsidR="006F75E7" w:rsidRPr="00392A84" w:rsidRDefault="006F75E7" w:rsidP="006F75E7">
      <w:pPr>
        <w:spacing w:after="0" w:line="240" w:lineRule="auto"/>
        <w:ind w:firstLine="360"/>
        <w:jc w:val="both"/>
        <w:rPr>
          <w:rFonts w:ascii="Times New Roman" w:hAnsi="Times New Roman"/>
          <w:sz w:val="24"/>
          <w:szCs w:val="24"/>
        </w:rPr>
      </w:pPr>
    </w:p>
    <w:p w:rsidR="006F75E7" w:rsidRPr="00392A84" w:rsidRDefault="006F75E7" w:rsidP="00322799">
      <w:pPr>
        <w:numPr>
          <w:ilvl w:val="1"/>
          <w:numId w:val="30"/>
        </w:numPr>
        <w:spacing w:after="0" w:line="240" w:lineRule="auto"/>
        <w:jc w:val="both"/>
        <w:rPr>
          <w:rFonts w:ascii="Times New Roman" w:hAnsi="Times New Roman"/>
          <w:b/>
          <w:bCs/>
          <w:sz w:val="24"/>
          <w:szCs w:val="24"/>
          <w:lang w:bidi="hr-HR"/>
        </w:rPr>
      </w:pPr>
      <w:r w:rsidRPr="00392A84">
        <w:rPr>
          <w:rFonts w:ascii="Times New Roman" w:hAnsi="Times New Roman"/>
          <w:b/>
          <w:bCs/>
          <w:sz w:val="24"/>
          <w:szCs w:val="24"/>
          <w:lang w:bidi="hr-HR"/>
        </w:rPr>
        <w:t xml:space="preserve">Operativne mjere upravljanja trgovačkim društvima u suvlasništvu Općine </w:t>
      </w:r>
      <w:r>
        <w:rPr>
          <w:rFonts w:ascii="Times New Roman" w:hAnsi="Times New Roman"/>
          <w:b/>
          <w:sz w:val="24"/>
          <w:szCs w:val="24"/>
        </w:rPr>
        <w:t xml:space="preserve">Gornji </w:t>
      </w:r>
      <w:proofErr w:type="spellStart"/>
      <w:r>
        <w:rPr>
          <w:rFonts w:ascii="Times New Roman" w:hAnsi="Times New Roman"/>
          <w:b/>
          <w:sz w:val="24"/>
          <w:szCs w:val="24"/>
        </w:rPr>
        <w:t>Bogićevci</w:t>
      </w:r>
      <w:proofErr w:type="spellEnd"/>
    </w:p>
    <w:p w:rsidR="006F75E7" w:rsidRPr="00392A84" w:rsidRDefault="006F75E7" w:rsidP="006F75E7">
      <w:pPr>
        <w:spacing w:after="0" w:line="240" w:lineRule="auto"/>
        <w:jc w:val="both"/>
        <w:rPr>
          <w:rFonts w:ascii="Times New Roman" w:hAnsi="Times New Roman"/>
          <w:b/>
          <w:bCs/>
          <w:sz w:val="24"/>
          <w:szCs w:val="24"/>
          <w:lang w:bidi="hr-HR"/>
        </w:rPr>
      </w:pPr>
    </w:p>
    <w:p w:rsidR="006F75E7" w:rsidRPr="00392A84" w:rsidRDefault="006F75E7" w:rsidP="006F75E7">
      <w:pPr>
        <w:spacing w:after="0" w:line="240" w:lineRule="auto"/>
        <w:ind w:firstLine="501"/>
        <w:jc w:val="both"/>
        <w:rPr>
          <w:rFonts w:ascii="Times New Roman" w:hAnsi="Times New Roman"/>
          <w:sz w:val="24"/>
          <w:szCs w:val="24"/>
          <w:lang w:bidi="hr-HR"/>
        </w:rPr>
      </w:pPr>
      <w:r w:rsidRPr="00392A84">
        <w:rPr>
          <w:rFonts w:ascii="Times New Roman" w:hAnsi="Times New Roman"/>
          <w:sz w:val="24"/>
          <w:szCs w:val="24"/>
          <w:lang w:bidi="hr-HR"/>
        </w:rPr>
        <w:t>Tijekom 202</w:t>
      </w:r>
      <w:r>
        <w:rPr>
          <w:rFonts w:ascii="Times New Roman" w:hAnsi="Times New Roman"/>
          <w:sz w:val="24"/>
          <w:szCs w:val="24"/>
          <w:lang w:bidi="hr-HR"/>
        </w:rPr>
        <w:t>5</w:t>
      </w:r>
      <w:r w:rsidRPr="00392A84">
        <w:rPr>
          <w:rFonts w:ascii="Times New Roman" w:hAnsi="Times New Roman"/>
          <w:sz w:val="24"/>
          <w:szCs w:val="24"/>
          <w:lang w:bidi="hr-HR"/>
        </w:rPr>
        <w:t xml:space="preserve">. godine Općina </w:t>
      </w:r>
      <w:r>
        <w:rPr>
          <w:rFonts w:ascii="Times New Roman" w:hAnsi="Times New Roman"/>
          <w:sz w:val="24"/>
          <w:szCs w:val="24"/>
          <w:lang w:bidi="hr-HR"/>
        </w:rPr>
        <w:t xml:space="preserve">Gornji </w:t>
      </w:r>
      <w:proofErr w:type="spellStart"/>
      <w:r>
        <w:rPr>
          <w:rFonts w:ascii="Times New Roman" w:hAnsi="Times New Roman"/>
          <w:sz w:val="24"/>
          <w:szCs w:val="24"/>
          <w:lang w:bidi="hr-HR"/>
        </w:rPr>
        <w:t>Bogićevci</w:t>
      </w:r>
      <w:proofErr w:type="spellEnd"/>
      <w:r w:rsidRPr="00392A84">
        <w:rPr>
          <w:rFonts w:ascii="Times New Roman" w:hAnsi="Times New Roman"/>
          <w:sz w:val="24"/>
          <w:szCs w:val="24"/>
          <w:lang w:bidi="hr-HR"/>
        </w:rPr>
        <w:t xml:space="preserve"> je u okviru upravljanja suvlasničkim udjelom trgovačkih društava obavljala sljedeće poslove:</w:t>
      </w:r>
    </w:p>
    <w:p w:rsidR="006F75E7" w:rsidRPr="00392A84" w:rsidRDefault="006F75E7" w:rsidP="006F75E7">
      <w:pPr>
        <w:spacing w:after="0" w:line="240" w:lineRule="auto"/>
        <w:ind w:firstLine="501"/>
        <w:jc w:val="both"/>
        <w:rPr>
          <w:rFonts w:ascii="Times New Roman" w:hAnsi="Times New Roman"/>
          <w:sz w:val="24"/>
          <w:szCs w:val="24"/>
          <w:lang w:bidi="hr-HR"/>
        </w:rPr>
      </w:pPr>
      <w:r w:rsidRPr="00392A84">
        <w:rPr>
          <w:rFonts w:ascii="Times New Roman" w:hAnsi="Times New Roman"/>
          <w:sz w:val="24"/>
          <w:szCs w:val="24"/>
          <w:lang w:bidi="hr-HR"/>
        </w:rPr>
        <w:t>1. Kontinuirano prikupljala i analizirala izvješća o poslovanju dostavljena od trgovačkih društava</w:t>
      </w:r>
    </w:p>
    <w:p w:rsidR="006F75E7" w:rsidRPr="00392A84" w:rsidRDefault="006F75E7" w:rsidP="006F75E7">
      <w:pPr>
        <w:spacing w:after="0" w:line="240" w:lineRule="auto"/>
        <w:ind w:firstLine="501"/>
        <w:jc w:val="both"/>
        <w:rPr>
          <w:rFonts w:ascii="Times New Roman" w:hAnsi="Times New Roman"/>
          <w:sz w:val="24"/>
          <w:szCs w:val="24"/>
          <w:lang w:bidi="hr-HR"/>
        </w:rPr>
      </w:pPr>
      <w:r w:rsidRPr="00392A84">
        <w:rPr>
          <w:rFonts w:ascii="Times New Roman" w:hAnsi="Times New Roman"/>
          <w:sz w:val="24"/>
          <w:szCs w:val="24"/>
          <w:lang w:bidi="hr-HR"/>
        </w:rPr>
        <w:t xml:space="preserve">2. Sukladno Uredbi o izmjenama i dopunama uredbe o sastavljanju i predaji izjave o fiskalnoj odgovornosti i izvještaja o primjeni fiskalnih pravila, trgovačka društva u (su)vlasništvu više jedinica lokalne i područne (regionalne) samouprave do 31. ožujka tekuće godine za prethodnu godinu, dostavlja Izjavu, popunjeni Upitnik, Plan otklanjanja slabosti i nepravilnosti, Izvješće o otklonjenim slabostima i nepravilnostima utvrđenima prethodne godine i Mišljenje unutarnjih revizora o sustavu  financijskog upravljanja i kontrola za područja </w:t>
      </w:r>
      <w:r>
        <w:rPr>
          <w:rFonts w:ascii="Times New Roman" w:hAnsi="Times New Roman"/>
          <w:sz w:val="24"/>
          <w:szCs w:val="24"/>
          <w:lang w:bidi="hr-HR"/>
        </w:rPr>
        <w:t xml:space="preserve">koja su bila revidirana čelniku </w:t>
      </w:r>
      <w:r w:rsidRPr="00392A84">
        <w:rPr>
          <w:rFonts w:ascii="Times New Roman" w:hAnsi="Times New Roman"/>
          <w:sz w:val="24"/>
          <w:szCs w:val="24"/>
          <w:lang w:bidi="hr-HR"/>
        </w:rPr>
        <w:t xml:space="preserve">one jedinice lokalne i/ili područne (regionalne) samouprave koja ima najveći udio u (su)vlasništvu trgovačkog društva, a svim ostalim jedinicama lokalne i/ili područne (regionalne) samouprave koje imaju udjele u vlasništvu dostavlja na znanje presliku dostavljene dokumentacije. </w:t>
      </w:r>
    </w:p>
    <w:p w:rsidR="006F75E7" w:rsidRPr="00392A84" w:rsidRDefault="006F75E7" w:rsidP="006F75E7">
      <w:pPr>
        <w:widowControl w:val="0"/>
        <w:tabs>
          <w:tab w:val="left" w:pos="786"/>
        </w:tabs>
        <w:autoSpaceDE w:val="0"/>
        <w:autoSpaceDN w:val="0"/>
        <w:spacing w:before="7" w:after="0" w:line="273" w:lineRule="auto"/>
        <w:ind w:right="-18"/>
        <w:jc w:val="both"/>
        <w:rPr>
          <w:rFonts w:ascii="Times New Roman" w:hAnsi="Times New Roman"/>
          <w:sz w:val="24"/>
          <w:szCs w:val="24"/>
        </w:rPr>
      </w:pPr>
      <w:r w:rsidRPr="00392A84">
        <w:rPr>
          <w:rFonts w:ascii="Times New Roman" w:hAnsi="Times New Roman"/>
          <w:sz w:val="24"/>
          <w:szCs w:val="24"/>
        </w:rPr>
        <w:tab/>
        <w:t>3. Sudjelovala na skupštinama trgovačkih društava i pratila provedbu odluka skupština trgovačkih</w:t>
      </w:r>
      <w:r w:rsidRPr="00392A84">
        <w:rPr>
          <w:rFonts w:ascii="Times New Roman" w:hAnsi="Times New Roman"/>
          <w:spacing w:val="-1"/>
          <w:sz w:val="24"/>
          <w:szCs w:val="24"/>
        </w:rPr>
        <w:t xml:space="preserve"> </w:t>
      </w:r>
      <w:r w:rsidRPr="00392A84">
        <w:rPr>
          <w:rFonts w:ascii="Times New Roman" w:hAnsi="Times New Roman"/>
          <w:sz w:val="24"/>
          <w:szCs w:val="24"/>
        </w:rPr>
        <w:t>društava.</w:t>
      </w:r>
    </w:p>
    <w:p w:rsidR="006F75E7" w:rsidRPr="00392A84" w:rsidRDefault="006F75E7" w:rsidP="006F75E7">
      <w:pPr>
        <w:pStyle w:val="Odlomakpopisa"/>
        <w:widowControl w:val="0"/>
        <w:tabs>
          <w:tab w:val="left" w:pos="786"/>
        </w:tabs>
        <w:autoSpaceDE w:val="0"/>
        <w:autoSpaceDN w:val="0"/>
        <w:spacing w:before="7" w:after="0" w:line="273" w:lineRule="auto"/>
        <w:ind w:left="785" w:right="393"/>
        <w:rPr>
          <w:rFonts w:ascii="Times New Roman" w:hAnsi="Times New Roman"/>
          <w:sz w:val="24"/>
          <w:szCs w:val="24"/>
        </w:rPr>
      </w:pPr>
    </w:p>
    <w:p w:rsidR="006F75E7" w:rsidRPr="00392A84" w:rsidRDefault="006F75E7" w:rsidP="006F75E7">
      <w:pPr>
        <w:spacing w:after="0" w:line="240" w:lineRule="auto"/>
        <w:jc w:val="both"/>
        <w:rPr>
          <w:rFonts w:ascii="Times New Roman" w:hAnsi="Times New Roman"/>
          <w:b/>
          <w:sz w:val="24"/>
          <w:szCs w:val="24"/>
        </w:rPr>
      </w:pPr>
      <w:r w:rsidRPr="00392A84">
        <w:rPr>
          <w:rFonts w:ascii="Times New Roman" w:hAnsi="Times New Roman"/>
          <w:b/>
          <w:sz w:val="24"/>
          <w:szCs w:val="24"/>
        </w:rPr>
        <w:t xml:space="preserve">3. IZVJEŠĆE O PROVEDBI GODIŠNJEG PLANA UPRAVLJANJA I RASPOLAGANJA </w:t>
      </w:r>
      <w:r w:rsidRPr="00392A84">
        <w:rPr>
          <w:rFonts w:ascii="Times New Roman" w:hAnsi="Times New Roman"/>
          <w:b/>
          <w:color w:val="000000"/>
          <w:sz w:val="24"/>
          <w:szCs w:val="24"/>
        </w:rPr>
        <w:t xml:space="preserve">POSLOVNIM </w:t>
      </w:r>
      <w:r w:rsidRPr="00392A84">
        <w:rPr>
          <w:rFonts w:ascii="Times New Roman" w:hAnsi="Times New Roman"/>
          <w:b/>
          <w:sz w:val="24"/>
          <w:szCs w:val="24"/>
        </w:rPr>
        <w:t xml:space="preserve">PROSTORIMA U VLASNIŠTVU OPĆINE </w:t>
      </w:r>
      <w:r>
        <w:rPr>
          <w:rFonts w:ascii="Times New Roman" w:hAnsi="Times New Roman"/>
          <w:b/>
          <w:sz w:val="24"/>
          <w:szCs w:val="24"/>
        </w:rPr>
        <w:t>GORNJI BOGIĆEVCI</w:t>
      </w:r>
    </w:p>
    <w:p w:rsidR="006F75E7" w:rsidRPr="00392A84" w:rsidRDefault="006F75E7" w:rsidP="006F75E7">
      <w:pPr>
        <w:spacing w:after="0" w:line="240" w:lineRule="auto"/>
        <w:jc w:val="center"/>
        <w:rPr>
          <w:rFonts w:ascii="Times New Roman" w:hAnsi="Times New Roman"/>
          <w:b/>
          <w:sz w:val="24"/>
          <w:szCs w:val="24"/>
        </w:rPr>
      </w:pPr>
    </w:p>
    <w:p w:rsidR="006F75E7" w:rsidRPr="00392A84" w:rsidRDefault="006F75E7" w:rsidP="006F75E7">
      <w:pPr>
        <w:spacing w:after="0" w:line="240" w:lineRule="auto"/>
        <w:ind w:firstLine="708"/>
        <w:jc w:val="both"/>
        <w:rPr>
          <w:rFonts w:ascii="Times New Roman" w:hAnsi="Times New Roman"/>
          <w:sz w:val="24"/>
          <w:szCs w:val="24"/>
        </w:rPr>
      </w:pPr>
    </w:p>
    <w:p w:rsidR="006F75E7" w:rsidRPr="00392A84" w:rsidRDefault="006F75E7" w:rsidP="006F75E7">
      <w:pPr>
        <w:spacing w:after="0"/>
        <w:jc w:val="both"/>
        <w:rPr>
          <w:rFonts w:ascii="Times New Roman" w:hAnsi="Times New Roman"/>
          <w:color w:val="000000"/>
          <w:sz w:val="24"/>
          <w:szCs w:val="24"/>
        </w:rPr>
      </w:pPr>
      <w:r w:rsidRPr="00392A84">
        <w:rPr>
          <w:rFonts w:ascii="Times New Roman" w:hAnsi="Times New Roman"/>
          <w:color w:val="000000"/>
          <w:sz w:val="24"/>
          <w:szCs w:val="24"/>
        </w:rPr>
        <w:t>Općina je u 202</w:t>
      </w:r>
      <w:r>
        <w:rPr>
          <w:rFonts w:ascii="Times New Roman" w:hAnsi="Times New Roman"/>
          <w:color w:val="000000"/>
          <w:sz w:val="24"/>
          <w:szCs w:val="24"/>
        </w:rPr>
        <w:t>5. godini imala 5 poslovnih</w:t>
      </w:r>
      <w:r w:rsidRPr="00392A84">
        <w:rPr>
          <w:rFonts w:ascii="Times New Roman" w:hAnsi="Times New Roman"/>
          <w:color w:val="000000"/>
          <w:sz w:val="24"/>
          <w:szCs w:val="24"/>
        </w:rPr>
        <w:t xml:space="preserve"> prostora u zakupu prema Planu upravljanja  i raspolaganja poslovnim prostorima u vlasništvu Općine.</w:t>
      </w:r>
    </w:p>
    <w:p w:rsidR="006F75E7" w:rsidRDefault="006F75E7" w:rsidP="006F75E7">
      <w:pPr>
        <w:spacing w:after="0"/>
        <w:ind w:firstLine="708"/>
        <w:jc w:val="both"/>
        <w:rPr>
          <w:rFonts w:ascii="Times New Roman" w:hAnsi="Times New Roman"/>
          <w:color w:val="000000"/>
          <w:sz w:val="24"/>
          <w:szCs w:val="24"/>
        </w:rPr>
      </w:pPr>
      <w:r w:rsidRPr="00C015D3">
        <w:rPr>
          <w:rFonts w:ascii="Times New Roman" w:hAnsi="Times New Roman"/>
          <w:color w:val="000000"/>
          <w:sz w:val="24"/>
          <w:szCs w:val="24"/>
        </w:rPr>
        <w:t xml:space="preserve">Općina ima zaključene Ugovore o zakupu poslovnih prostorija sa 5 zakupnika i to 3 radi obavljanja trgovačke djelatnosti u 3 naselja; </w:t>
      </w:r>
      <w:proofErr w:type="spellStart"/>
      <w:r w:rsidRPr="00C015D3">
        <w:rPr>
          <w:rFonts w:ascii="Times New Roman" w:hAnsi="Times New Roman"/>
          <w:color w:val="000000"/>
          <w:sz w:val="24"/>
          <w:szCs w:val="24"/>
        </w:rPr>
        <w:t>Dubovac</w:t>
      </w:r>
      <w:proofErr w:type="spellEnd"/>
      <w:r w:rsidRPr="00C015D3">
        <w:rPr>
          <w:rFonts w:ascii="Times New Roman" w:hAnsi="Times New Roman"/>
          <w:color w:val="000000"/>
          <w:sz w:val="24"/>
          <w:szCs w:val="24"/>
        </w:rPr>
        <w:t xml:space="preserve"> – Studenac d.o.o., Gornji </w:t>
      </w:r>
      <w:proofErr w:type="spellStart"/>
      <w:r w:rsidRPr="00C015D3">
        <w:rPr>
          <w:rFonts w:ascii="Times New Roman" w:hAnsi="Times New Roman"/>
          <w:color w:val="000000"/>
          <w:sz w:val="24"/>
          <w:szCs w:val="24"/>
        </w:rPr>
        <w:t>Bogićevci</w:t>
      </w:r>
      <w:proofErr w:type="spellEnd"/>
      <w:r w:rsidRPr="00C015D3">
        <w:rPr>
          <w:rFonts w:ascii="Times New Roman" w:hAnsi="Times New Roman"/>
          <w:color w:val="000000"/>
          <w:sz w:val="24"/>
          <w:szCs w:val="24"/>
        </w:rPr>
        <w:t xml:space="preserve"> – New </w:t>
      </w:r>
      <w:proofErr w:type="spellStart"/>
      <w:r w:rsidRPr="00C015D3">
        <w:rPr>
          <w:rFonts w:ascii="Times New Roman" w:hAnsi="Times New Roman"/>
          <w:color w:val="000000"/>
          <w:sz w:val="24"/>
          <w:szCs w:val="24"/>
        </w:rPr>
        <w:t>Mip</w:t>
      </w:r>
      <w:proofErr w:type="spellEnd"/>
      <w:r w:rsidRPr="00C015D3">
        <w:rPr>
          <w:rFonts w:ascii="Times New Roman" w:hAnsi="Times New Roman"/>
          <w:color w:val="000000"/>
          <w:sz w:val="24"/>
          <w:szCs w:val="24"/>
        </w:rPr>
        <w:t xml:space="preserve"> d.o.o. i </w:t>
      </w:r>
      <w:proofErr w:type="spellStart"/>
      <w:r w:rsidRPr="00C015D3">
        <w:rPr>
          <w:rFonts w:ascii="Times New Roman" w:hAnsi="Times New Roman"/>
          <w:color w:val="000000"/>
          <w:sz w:val="24"/>
          <w:szCs w:val="24"/>
        </w:rPr>
        <w:t>Smrtić</w:t>
      </w:r>
      <w:proofErr w:type="spellEnd"/>
      <w:r w:rsidRPr="00C015D3">
        <w:rPr>
          <w:rFonts w:ascii="Times New Roman" w:hAnsi="Times New Roman"/>
          <w:color w:val="000000"/>
          <w:sz w:val="24"/>
          <w:szCs w:val="24"/>
        </w:rPr>
        <w:t xml:space="preserve"> – Studenac d.o.o., 1 radi obavljanja djelatnosti posredovanja u nespecijaliziranoj trgovini na veliko – KCO j.d.o.o., te 1 za obavljanja djelatnosti pripreme i usluživanja pića – </w:t>
      </w:r>
      <w:proofErr w:type="spellStart"/>
      <w:r w:rsidRPr="00C015D3">
        <w:rPr>
          <w:rFonts w:ascii="Times New Roman" w:hAnsi="Times New Roman"/>
          <w:color w:val="000000"/>
          <w:sz w:val="24"/>
          <w:szCs w:val="24"/>
        </w:rPr>
        <w:t>Next</w:t>
      </w:r>
      <w:proofErr w:type="spellEnd"/>
      <w:r w:rsidRPr="00C015D3">
        <w:rPr>
          <w:rFonts w:ascii="Times New Roman" w:hAnsi="Times New Roman"/>
          <w:color w:val="000000"/>
          <w:sz w:val="24"/>
          <w:szCs w:val="24"/>
        </w:rPr>
        <w:t xml:space="preserve"> time j.d.o.o.</w:t>
      </w:r>
    </w:p>
    <w:p w:rsidR="006F75E7" w:rsidRDefault="006F75E7" w:rsidP="006F75E7">
      <w:pPr>
        <w:spacing w:after="0"/>
        <w:jc w:val="both"/>
        <w:rPr>
          <w:rFonts w:ascii="Times New Roman" w:hAnsi="Times New Roman"/>
          <w:color w:val="000000"/>
          <w:sz w:val="24"/>
          <w:szCs w:val="24"/>
        </w:rPr>
      </w:pPr>
    </w:p>
    <w:p w:rsidR="006F75E7" w:rsidRPr="00E52C4E" w:rsidRDefault="006F75E7" w:rsidP="006F75E7">
      <w:pPr>
        <w:spacing w:after="0"/>
        <w:jc w:val="both"/>
        <w:rPr>
          <w:rFonts w:ascii="Times New Roman" w:hAnsi="Times New Roman"/>
          <w:color w:val="000000"/>
          <w:sz w:val="24"/>
          <w:szCs w:val="24"/>
        </w:rPr>
      </w:pPr>
      <w:r w:rsidRPr="00E52C4E">
        <w:rPr>
          <w:rFonts w:ascii="Times New Roman" w:hAnsi="Times New Roman"/>
          <w:color w:val="000000"/>
          <w:sz w:val="24"/>
          <w:szCs w:val="24"/>
        </w:rPr>
        <w:t>Za sve Ugovore kojim Općina raspolaže svojom imovinom (prodaja, zakup) poštivane su</w:t>
      </w:r>
    </w:p>
    <w:p w:rsidR="006F75E7" w:rsidRPr="00E52C4E" w:rsidRDefault="006F75E7" w:rsidP="006F75E7">
      <w:pPr>
        <w:spacing w:after="0"/>
        <w:jc w:val="both"/>
        <w:rPr>
          <w:rFonts w:ascii="Times New Roman" w:hAnsi="Times New Roman"/>
          <w:color w:val="000000"/>
          <w:sz w:val="24"/>
          <w:szCs w:val="24"/>
        </w:rPr>
      </w:pPr>
      <w:r w:rsidRPr="00E52C4E">
        <w:rPr>
          <w:rFonts w:ascii="Times New Roman" w:hAnsi="Times New Roman"/>
          <w:color w:val="000000"/>
          <w:sz w:val="24"/>
          <w:szCs w:val="24"/>
        </w:rPr>
        <w:t>odredbe poz</w:t>
      </w:r>
      <w:r>
        <w:rPr>
          <w:rFonts w:ascii="Times New Roman" w:hAnsi="Times New Roman"/>
          <w:color w:val="000000"/>
          <w:sz w:val="24"/>
          <w:szCs w:val="24"/>
        </w:rPr>
        <w:t>itivnih propisa RH koje se moraju</w:t>
      </w:r>
      <w:r w:rsidRPr="00E52C4E">
        <w:rPr>
          <w:rFonts w:ascii="Times New Roman" w:hAnsi="Times New Roman"/>
          <w:color w:val="000000"/>
          <w:sz w:val="24"/>
          <w:szCs w:val="24"/>
        </w:rPr>
        <w:t xml:space="preserve"> primijeniti, a uvažavajući obveze provođenja</w:t>
      </w:r>
    </w:p>
    <w:p w:rsidR="006F75E7" w:rsidRPr="00E52C4E" w:rsidRDefault="006F75E7" w:rsidP="006F75E7">
      <w:pPr>
        <w:spacing w:after="0"/>
        <w:jc w:val="both"/>
        <w:rPr>
          <w:rFonts w:ascii="Times New Roman" w:hAnsi="Times New Roman"/>
          <w:color w:val="000000"/>
          <w:sz w:val="24"/>
          <w:szCs w:val="24"/>
        </w:rPr>
      </w:pPr>
      <w:r w:rsidRPr="00E52C4E">
        <w:rPr>
          <w:rFonts w:ascii="Times New Roman" w:hAnsi="Times New Roman"/>
          <w:color w:val="000000"/>
          <w:sz w:val="24"/>
          <w:szCs w:val="24"/>
        </w:rPr>
        <w:t>javnog natječaja i utvrđivanje tržišne cijene.</w:t>
      </w:r>
    </w:p>
    <w:p w:rsidR="006F75E7" w:rsidRPr="00E52C4E" w:rsidRDefault="006F75E7" w:rsidP="006F75E7">
      <w:pPr>
        <w:spacing w:after="0"/>
        <w:jc w:val="both"/>
        <w:rPr>
          <w:rFonts w:ascii="Times New Roman" w:hAnsi="Times New Roman"/>
          <w:color w:val="000000"/>
          <w:sz w:val="24"/>
          <w:szCs w:val="24"/>
        </w:rPr>
      </w:pPr>
      <w:r w:rsidRPr="00E52C4E">
        <w:rPr>
          <w:rFonts w:ascii="Times New Roman" w:hAnsi="Times New Roman"/>
          <w:color w:val="000000"/>
          <w:sz w:val="24"/>
          <w:szCs w:val="24"/>
        </w:rPr>
        <w:t>Raspolaganje nekretninama propisano je Zakonom o vlasništvu i drugim stvarnim pravima,</w:t>
      </w:r>
    </w:p>
    <w:p w:rsidR="006F75E7" w:rsidRPr="00E52C4E" w:rsidRDefault="006F75E7" w:rsidP="006F75E7">
      <w:pPr>
        <w:spacing w:after="0"/>
        <w:jc w:val="both"/>
        <w:rPr>
          <w:rFonts w:ascii="Times New Roman" w:hAnsi="Times New Roman"/>
          <w:color w:val="000000"/>
          <w:sz w:val="24"/>
          <w:szCs w:val="24"/>
        </w:rPr>
      </w:pPr>
      <w:r w:rsidRPr="00E52C4E">
        <w:rPr>
          <w:rFonts w:ascii="Times New Roman" w:hAnsi="Times New Roman"/>
          <w:color w:val="000000"/>
          <w:sz w:val="24"/>
          <w:szCs w:val="24"/>
        </w:rPr>
        <w:t>Zakonom o zakupu i kupoprodaji poslovnog prostora, Zakonom o procjeni vrijednosti</w:t>
      </w:r>
    </w:p>
    <w:p w:rsidR="006F75E7" w:rsidRPr="00E52C4E" w:rsidRDefault="006F75E7" w:rsidP="006F75E7">
      <w:pPr>
        <w:spacing w:after="0"/>
        <w:jc w:val="both"/>
        <w:rPr>
          <w:rFonts w:ascii="Times New Roman" w:hAnsi="Times New Roman"/>
          <w:color w:val="000000"/>
          <w:sz w:val="24"/>
          <w:szCs w:val="24"/>
        </w:rPr>
      </w:pPr>
      <w:r w:rsidRPr="00E52C4E">
        <w:rPr>
          <w:rFonts w:ascii="Times New Roman" w:hAnsi="Times New Roman"/>
          <w:color w:val="000000"/>
          <w:sz w:val="24"/>
          <w:szCs w:val="24"/>
        </w:rPr>
        <w:t>nekretnina, Zakonom o lokalnoj i područnoj (regionalnoj) samoupravi, Statutom Općine</w:t>
      </w:r>
    </w:p>
    <w:p w:rsidR="006F75E7" w:rsidRPr="00E52C4E" w:rsidRDefault="006F75E7" w:rsidP="006F75E7">
      <w:pPr>
        <w:spacing w:after="0"/>
        <w:jc w:val="both"/>
        <w:rPr>
          <w:rFonts w:ascii="Times New Roman" w:hAnsi="Times New Roman"/>
          <w:color w:val="000000"/>
          <w:sz w:val="24"/>
          <w:szCs w:val="24"/>
        </w:rPr>
      </w:pPr>
      <w:r>
        <w:rPr>
          <w:rFonts w:ascii="Times New Roman" w:hAnsi="Times New Roman"/>
          <w:color w:val="000000"/>
          <w:sz w:val="24"/>
          <w:szCs w:val="24"/>
        </w:rPr>
        <w:lastRenderedPageBreak/>
        <w:t xml:space="preserve">Gornji </w:t>
      </w:r>
      <w:proofErr w:type="spellStart"/>
      <w:r>
        <w:rPr>
          <w:rFonts w:ascii="Times New Roman" w:hAnsi="Times New Roman"/>
          <w:color w:val="000000"/>
          <w:sz w:val="24"/>
          <w:szCs w:val="24"/>
        </w:rPr>
        <w:t>Bogićevci</w:t>
      </w:r>
      <w:proofErr w:type="spellEnd"/>
      <w:r w:rsidRPr="00E52C4E">
        <w:rPr>
          <w:rFonts w:ascii="Times New Roman" w:hAnsi="Times New Roman"/>
          <w:color w:val="000000"/>
          <w:sz w:val="24"/>
          <w:szCs w:val="24"/>
        </w:rPr>
        <w:t xml:space="preserve">, Odlukom o upravljanju i raspolaganju imovinom u vlasništvu Općine </w:t>
      </w:r>
      <w:r>
        <w:rPr>
          <w:rFonts w:ascii="Times New Roman" w:hAnsi="Times New Roman"/>
          <w:color w:val="000000"/>
          <w:sz w:val="24"/>
          <w:szCs w:val="24"/>
        </w:rPr>
        <w:t xml:space="preserve">Gornji </w:t>
      </w:r>
      <w:proofErr w:type="spellStart"/>
      <w:r>
        <w:rPr>
          <w:rFonts w:ascii="Times New Roman" w:hAnsi="Times New Roman"/>
          <w:color w:val="000000"/>
          <w:sz w:val="24"/>
          <w:szCs w:val="24"/>
        </w:rPr>
        <w:t>Bogićevci</w:t>
      </w:r>
      <w:proofErr w:type="spellEnd"/>
      <w:r w:rsidRPr="00E52C4E">
        <w:rPr>
          <w:rFonts w:ascii="Times New Roman" w:hAnsi="Times New Roman"/>
          <w:color w:val="000000"/>
          <w:sz w:val="24"/>
          <w:szCs w:val="24"/>
        </w:rPr>
        <w:t xml:space="preserve"> i Odlukom o zakupu poslovnog prostora.</w:t>
      </w:r>
    </w:p>
    <w:p w:rsidR="006F75E7" w:rsidRPr="00E52C4E" w:rsidRDefault="006F75E7" w:rsidP="006F75E7">
      <w:pPr>
        <w:spacing w:after="0"/>
        <w:jc w:val="both"/>
        <w:rPr>
          <w:rFonts w:ascii="Times New Roman" w:hAnsi="Times New Roman"/>
          <w:color w:val="000000"/>
          <w:sz w:val="24"/>
          <w:szCs w:val="24"/>
        </w:rPr>
      </w:pPr>
      <w:r w:rsidRPr="00E52C4E">
        <w:rPr>
          <w:rFonts w:ascii="Times New Roman" w:hAnsi="Times New Roman"/>
          <w:color w:val="000000"/>
          <w:sz w:val="24"/>
          <w:szCs w:val="24"/>
        </w:rPr>
        <w:t>Sukladno načelu javnosti, na internetskim stranicama Općine objavljuju se svi dokumenti koji</w:t>
      </w:r>
    </w:p>
    <w:p w:rsidR="006F75E7" w:rsidRDefault="006F75E7" w:rsidP="006F75E7">
      <w:pPr>
        <w:spacing w:after="0"/>
        <w:jc w:val="both"/>
        <w:rPr>
          <w:rFonts w:ascii="Times New Roman" w:hAnsi="Times New Roman"/>
          <w:color w:val="000000"/>
          <w:sz w:val="24"/>
          <w:szCs w:val="24"/>
        </w:rPr>
      </w:pPr>
      <w:r w:rsidRPr="00E52C4E">
        <w:rPr>
          <w:rFonts w:ascii="Times New Roman" w:hAnsi="Times New Roman"/>
          <w:color w:val="000000"/>
          <w:sz w:val="24"/>
          <w:szCs w:val="24"/>
        </w:rPr>
        <w:t xml:space="preserve">su bitni za raspolaganje i upravljanje imovinom Općine </w:t>
      </w:r>
      <w:r>
        <w:rPr>
          <w:rFonts w:ascii="Times New Roman" w:hAnsi="Times New Roman"/>
          <w:color w:val="000000"/>
          <w:sz w:val="24"/>
          <w:szCs w:val="24"/>
        </w:rPr>
        <w:t xml:space="preserve">Gornji </w:t>
      </w:r>
      <w:proofErr w:type="spellStart"/>
      <w:r>
        <w:rPr>
          <w:rFonts w:ascii="Times New Roman" w:hAnsi="Times New Roman"/>
          <w:color w:val="000000"/>
          <w:sz w:val="24"/>
          <w:szCs w:val="24"/>
        </w:rPr>
        <w:t>Bogićevci</w:t>
      </w:r>
      <w:proofErr w:type="spellEnd"/>
      <w:r w:rsidRPr="00E52C4E">
        <w:rPr>
          <w:rFonts w:ascii="Times New Roman" w:hAnsi="Times New Roman"/>
          <w:color w:val="000000"/>
          <w:sz w:val="24"/>
          <w:szCs w:val="24"/>
        </w:rPr>
        <w:t>.</w:t>
      </w:r>
    </w:p>
    <w:p w:rsidR="006F75E7" w:rsidRPr="00392A84" w:rsidRDefault="006F75E7" w:rsidP="006F75E7">
      <w:pPr>
        <w:spacing w:after="0"/>
        <w:jc w:val="both"/>
        <w:rPr>
          <w:rFonts w:ascii="Times New Roman" w:hAnsi="Times New Roman"/>
          <w:color w:val="000000"/>
          <w:sz w:val="24"/>
          <w:szCs w:val="24"/>
        </w:rPr>
      </w:pPr>
    </w:p>
    <w:p w:rsidR="006F75E7" w:rsidRPr="00392A84" w:rsidRDefault="006F75E7" w:rsidP="006F75E7">
      <w:pPr>
        <w:pStyle w:val="Bezproreda"/>
        <w:jc w:val="both"/>
        <w:rPr>
          <w:rFonts w:ascii="Times New Roman" w:hAnsi="Times New Roman" w:cs="Times New Roman"/>
          <w:sz w:val="24"/>
          <w:szCs w:val="24"/>
        </w:rPr>
      </w:pPr>
    </w:p>
    <w:p w:rsidR="006F75E7" w:rsidRPr="00392A84" w:rsidRDefault="006F75E7" w:rsidP="006F75E7">
      <w:pPr>
        <w:pStyle w:val="Bezproreda"/>
        <w:jc w:val="both"/>
        <w:rPr>
          <w:rFonts w:ascii="Times New Roman" w:hAnsi="Times New Roman" w:cs="Times New Roman"/>
          <w:sz w:val="24"/>
          <w:szCs w:val="24"/>
        </w:rPr>
      </w:pPr>
      <w:r w:rsidRPr="00282F13">
        <w:rPr>
          <w:rFonts w:ascii="Times New Roman" w:hAnsi="Times New Roman" w:cs="Times New Roman"/>
          <w:b/>
          <w:sz w:val="24"/>
          <w:szCs w:val="24"/>
        </w:rPr>
        <w:t>4.</w:t>
      </w:r>
      <w:r w:rsidRPr="00392A84">
        <w:rPr>
          <w:rFonts w:ascii="Times New Roman" w:hAnsi="Times New Roman" w:cs="Times New Roman"/>
          <w:b/>
          <w:sz w:val="24"/>
          <w:szCs w:val="24"/>
        </w:rPr>
        <w:t xml:space="preserve"> IZVJEŠĆE O PROVEDBI GODIŠNJEG PLANA UPRAVLJANJA I RASPOLAGANJA  ZEMLJIŠTEM U VLASNIŠTVU OPĆINE </w:t>
      </w:r>
      <w:r>
        <w:rPr>
          <w:rFonts w:ascii="Times New Roman" w:hAnsi="Times New Roman" w:cs="Times New Roman"/>
          <w:b/>
          <w:sz w:val="24"/>
          <w:szCs w:val="24"/>
        </w:rPr>
        <w:t>GORNJI BOGIĆEVCI</w:t>
      </w:r>
    </w:p>
    <w:p w:rsidR="006F75E7" w:rsidRPr="00392A84" w:rsidRDefault="006F75E7" w:rsidP="006F75E7">
      <w:pPr>
        <w:pStyle w:val="Bezproreda"/>
        <w:ind w:left="390"/>
        <w:jc w:val="both"/>
        <w:rPr>
          <w:rFonts w:ascii="Times New Roman" w:hAnsi="Times New Roman" w:cs="Times New Roman"/>
          <w:sz w:val="24"/>
          <w:szCs w:val="24"/>
        </w:rPr>
      </w:pPr>
    </w:p>
    <w:p w:rsidR="006F75E7" w:rsidRPr="00392A84" w:rsidRDefault="006F75E7" w:rsidP="006F75E7">
      <w:pPr>
        <w:pStyle w:val="Bezproreda"/>
        <w:ind w:firstLine="708"/>
        <w:jc w:val="both"/>
        <w:rPr>
          <w:rFonts w:ascii="Times New Roman" w:hAnsi="Times New Roman" w:cs="Times New Roman"/>
          <w:sz w:val="24"/>
          <w:szCs w:val="24"/>
        </w:rPr>
      </w:pPr>
      <w:r w:rsidRPr="00392A84">
        <w:rPr>
          <w:rFonts w:ascii="Times New Roman" w:hAnsi="Times New Roman" w:cs="Times New Roman"/>
          <w:sz w:val="24"/>
          <w:szCs w:val="24"/>
        </w:rPr>
        <w:t>Građevinsko zemljište je, prema odredbama Zakona o prostornom uređenju („Narodne novine“, broj 153/13, 65/17, 114/18, 39/19, 98/19), zemljište koje je izgrađeno, uređeno ili prostornim planom namijenjeno za građenje građevina ili uređenje površina javne namjene.</w:t>
      </w:r>
    </w:p>
    <w:p w:rsidR="006F75E7" w:rsidRDefault="006F75E7" w:rsidP="006F75E7">
      <w:pPr>
        <w:pStyle w:val="Bezproreda"/>
        <w:ind w:firstLine="360"/>
        <w:jc w:val="both"/>
        <w:rPr>
          <w:rFonts w:ascii="Times New Roman" w:hAnsi="Times New Roman" w:cs="Times New Roman"/>
          <w:sz w:val="24"/>
          <w:szCs w:val="24"/>
        </w:rPr>
      </w:pPr>
      <w:r w:rsidRPr="00392A84">
        <w:rPr>
          <w:rFonts w:ascii="Times New Roman" w:hAnsi="Times New Roman" w:cs="Times New Roman"/>
          <w:sz w:val="24"/>
          <w:szCs w:val="24"/>
        </w:rPr>
        <w:t xml:space="preserve"> </w:t>
      </w:r>
      <w:r>
        <w:rPr>
          <w:rFonts w:ascii="Times New Roman" w:hAnsi="Times New Roman" w:cs="Times New Roman"/>
          <w:sz w:val="24"/>
          <w:szCs w:val="24"/>
        </w:rPr>
        <w:t>U 2025. nije bilo prodaje zemljišta u vlasništvu općine.</w:t>
      </w:r>
    </w:p>
    <w:p w:rsidR="006F75E7" w:rsidRPr="00392A84" w:rsidRDefault="006F75E7" w:rsidP="006F75E7">
      <w:pPr>
        <w:pStyle w:val="Bezproreda"/>
        <w:ind w:firstLine="708"/>
        <w:jc w:val="both"/>
        <w:rPr>
          <w:rFonts w:ascii="Times New Roman" w:hAnsi="Times New Roman" w:cs="Times New Roman"/>
          <w:sz w:val="24"/>
          <w:szCs w:val="24"/>
          <w:lang w:bidi="hr-HR"/>
        </w:rPr>
      </w:pPr>
      <w:r w:rsidRPr="00392A84">
        <w:rPr>
          <w:rFonts w:ascii="Times New Roman" w:hAnsi="Times New Roman" w:cs="Times New Roman"/>
          <w:sz w:val="24"/>
          <w:szCs w:val="24"/>
          <w:lang w:bidi="hr-HR"/>
        </w:rPr>
        <w:t xml:space="preserve">Općina </w:t>
      </w:r>
      <w:r>
        <w:rPr>
          <w:rFonts w:ascii="Times New Roman" w:hAnsi="Times New Roman" w:cs="Times New Roman"/>
          <w:sz w:val="24"/>
          <w:szCs w:val="24"/>
          <w:lang w:bidi="hr-HR"/>
        </w:rPr>
        <w:t xml:space="preserve">Gornji </w:t>
      </w:r>
      <w:proofErr w:type="spellStart"/>
      <w:r>
        <w:rPr>
          <w:rFonts w:ascii="Times New Roman" w:hAnsi="Times New Roman" w:cs="Times New Roman"/>
          <w:sz w:val="24"/>
          <w:szCs w:val="24"/>
          <w:lang w:bidi="hr-HR"/>
        </w:rPr>
        <w:t>Bogićevci</w:t>
      </w:r>
      <w:proofErr w:type="spellEnd"/>
      <w:r w:rsidRPr="00392A84">
        <w:rPr>
          <w:rFonts w:ascii="Times New Roman" w:hAnsi="Times New Roman" w:cs="Times New Roman"/>
          <w:sz w:val="24"/>
          <w:szCs w:val="24"/>
          <w:lang w:bidi="hr-HR"/>
        </w:rPr>
        <w:t xml:space="preserve"> tijekom 202</w:t>
      </w:r>
      <w:r>
        <w:rPr>
          <w:rFonts w:ascii="Times New Roman" w:hAnsi="Times New Roman" w:cs="Times New Roman"/>
          <w:sz w:val="24"/>
          <w:szCs w:val="24"/>
          <w:lang w:bidi="hr-HR"/>
        </w:rPr>
        <w:t>5</w:t>
      </w:r>
      <w:r w:rsidRPr="00392A84">
        <w:rPr>
          <w:rFonts w:ascii="Times New Roman" w:hAnsi="Times New Roman" w:cs="Times New Roman"/>
          <w:sz w:val="24"/>
          <w:szCs w:val="24"/>
          <w:lang w:bidi="hr-HR"/>
        </w:rPr>
        <w:t xml:space="preserve">. godine je rješavala imovinsko pravne odnose u dijelu koji se odnose za potrebe realizacije projekata od interesa za općinu. </w:t>
      </w:r>
    </w:p>
    <w:p w:rsidR="006F75E7" w:rsidRPr="00392A84" w:rsidRDefault="006F75E7" w:rsidP="006F75E7">
      <w:pPr>
        <w:pStyle w:val="Bezproreda"/>
        <w:ind w:firstLine="360"/>
        <w:jc w:val="both"/>
        <w:rPr>
          <w:rFonts w:ascii="Times New Roman" w:hAnsi="Times New Roman" w:cs="Times New Roman"/>
          <w:sz w:val="24"/>
          <w:szCs w:val="24"/>
        </w:rPr>
      </w:pPr>
    </w:p>
    <w:p w:rsidR="006F75E7" w:rsidRPr="00392A84" w:rsidRDefault="006F75E7" w:rsidP="006F75E7">
      <w:pPr>
        <w:tabs>
          <w:tab w:val="left" w:pos="408"/>
        </w:tabs>
        <w:spacing w:after="0" w:line="240" w:lineRule="auto"/>
        <w:jc w:val="both"/>
        <w:rPr>
          <w:rFonts w:ascii="Times New Roman" w:hAnsi="Times New Roman"/>
          <w:color w:val="000000"/>
          <w:sz w:val="24"/>
          <w:szCs w:val="24"/>
        </w:rPr>
      </w:pPr>
    </w:p>
    <w:p w:rsidR="006F75E7" w:rsidRPr="00392A84" w:rsidRDefault="006F75E7" w:rsidP="006F75E7">
      <w:pPr>
        <w:pStyle w:val="Bezproreda"/>
        <w:jc w:val="both"/>
        <w:rPr>
          <w:rFonts w:ascii="Times New Roman" w:hAnsi="Times New Roman" w:cs="Times New Roman"/>
          <w:b/>
          <w:sz w:val="24"/>
          <w:szCs w:val="24"/>
        </w:rPr>
      </w:pPr>
      <w:r>
        <w:rPr>
          <w:rFonts w:ascii="Times New Roman" w:hAnsi="Times New Roman" w:cs="Times New Roman"/>
          <w:b/>
          <w:sz w:val="24"/>
          <w:szCs w:val="24"/>
        </w:rPr>
        <w:t>5</w:t>
      </w:r>
      <w:r w:rsidRPr="00392A84">
        <w:rPr>
          <w:rFonts w:ascii="Times New Roman" w:hAnsi="Times New Roman" w:cs="Times New Roman"/>
          <w:b/>
          <w:sz w:val="24"/>
          <w:szCs w:val="24"/>
        </w:rPr>
        <w:t xml:space="preserve">. IZVJEŠĆE O PROVEDBI PLANA UPRAVLJANJA I RASPOLAGANJA NERAZVRSTANIM CESTAMA U VLASNIŠTVU OPĆINE </w:t>
      </w:r>
      <w:r>
        <w:rPr>
          <w:rFonts w:ascii="Times New Roman" w:hAnsi="Times New Roman" w:cs="Times New Roman"/>
          <w:b/>
          <w:sz w:val="24"/>
          <w:szCs w:val="24"/>
        </w:rPr>
        <w:t>GORNJI BOGIĆEVCI</w:t>
      </w:r>
    </w:p>
    <w:p w:rsidR="006F75E7" w:rsidRPr="00392A84" w:rsidRDefault="006F75E7" w:rsidP="006F75E7">
      <w:pPr>
        <w:pStyle w:val="Bezproreda"/>
        <w:ind w:left="360"/>
        <w:jc w:val="both"/>
        <w:rPr>
          <w:rFonts w:ascii="Times New Roman" w:hAnsi="Times New Roman" w:cs="Times New Roman"/>
          <w:b/>
          <w:sz w:val="24"/>
          <w:szCs w:val="24"/>
        </w:rPr>
      </w:pPr>
    </w:p>
    <w:p w:rsidR="006F75E7" w:rsidRPr="00392A84" w:rsidRDefault="006F75E7" w:rsidP="006F75E7">
      <w:pPr>
        <w:pStyle w:val="Bezproreda"/>
        <w:ind w:firstLine="708"/>
        <w:jc w:val="both"/>
        <w:rPr>
          <w:rFonts w:ascii="Times New Roman" w:hAnsi="Times New Roman" w:cs="Times New Roman"/>
          <w:sz w:val="24"/>
          <w:szCs w:val="24"/>
        </w:rPr>
      </w:pPr>
      <w:r w:rsidRPr="00392A84">
        <w:rPr>
          <w:rFonts w:ascii="Times New Roman" w:hAnsi="Times New Roman" w:cs="Times New Roman"/>
          <w:sz w:val="24"/>
          <w:szCs w:val="24"/>
        </w:rPr>
        <w:t xml:space="preserve">Jedan od ciljeva u Strategiji je da Općina </w:t>
      </w: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sidRPr="00392A84">
        <w:rPr>
          <w:rFonts w:ascii="Times New Roman" w:hAnsi="Times New Roman" w:cs="Times New Roman"/>
          <w:sz w:val="24"/>
          <w:szCs w:val="24"/>
        </w:rPr>
        <w:t xml:space="preserve"> mora na racionalan i učinkovit način upravljati svojim nekretninama  odnosno nerazvrstanim cestama u smislu aktivnosti uređenih Odlukom o nerazvrstanim cestama na području Općine </w:t>
      </w: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sidRPr="00392A84">
        <w:rPr>
          <w:rFonts w:ascii="Times New Roman" w:hAnsi="Times New Roman" w:cs="Times New Roman"/>
          <w:sz w:val="24"/>
          <w:szCs w:val="24"/>
        </w:rPr>
        <w:t>.</w:t>
      </w:r>
      <w:r>
        <w:rPr>
          <w:rFonts w:ascii="Times New Roman" w:hAnsi="Times New Roman" w:cs="Times New Roman"/>
          <w:sz w:val="24"/>
          <w:szCs w:val="24"/>
        </w:rPr>
        <w:t xml:space="preserve"> U izvršenju proračuna 2025. godine vidljiva su sredstva korištena za održavanje nerazvrstanih cesta.</w:t>
      </w:r>
    </w:p>
    <w:p w:rsidR="006F75E7" w:rsidRPr="00392A84" w:rsidRDefault="006F75E7" w:rsidP="006F75E7">
      <w:pPr>
        <w:pStyle w:val="Opisslike"/>
        <w:keepNext/>
        <w:spacing w:after="0"/>
        <w:jc w:val="center"/>
        <w:rPr>
          <w:color w:val="000000"/>
          <w:sz w:val="24"/>
          <w:szCs w:val="24"/>
        </w:rPr>
      </w:pPr>
    </w:p>
    <w:p w:rsidR="006F75E7" w:rsidRPr="00392A84" w:rsidRDefault="006F75E7" w:rsidP="006F75E7">
      <w:pPr>
        <w:pStyle w:val="Bezproreda"/>
        <w:jc w:val="both"/>
        <w:rPr>
          <w:rFonts w:ascii="Times New Roman" w:hAnsi="Times New Roman" w:cs="Times New Roman"/>
          <w:b/>
          <w:bCs/>
          <w:sz w:val="24"/>
          <w:szCs w:val="24"/>
          <w:lang w:bidi="hr-HR"/>
        </w:rPr>
      </w:pPr>
      <w:r>
        <w:rPr>
          <w:rFonts w:ascii="Times New Roman" w:hAnsi="Times New Roman" w:cs="Times New Roman"/>
          <w:b/>
          <w:bCs/>
          <w:sz w:val="24"/>
          <w:szCs w:val="24"/>
          <w:lang w:bidi="hr-HR"/>
        </w:rPr>
        <w:t>6</w:t>
      </w:r>
      <w:r w:rsidRPr="00392A84">
        <w:rPr>
          <w:rFonts w:ascii="Times New Roman" w:hAnsi="Times New Roman" w:cs="Times New Roman"/>
          <w:b/>
          <w:bCs/>
          <w:sz w:val="24"/>
          <w:szCs w:val="24"/>
          <w:lang w:bidi="hr-HR"/>
        </w:rPr>
        <w:t xml:space="preserve">. IZVJEŠĆE O PROVEDBI GODIŠNJEG PLANA PRODAJE I KUPOVINE NEKRETNINA U VLASNIŠTVU OPĆINE </w:t>
      </w:r>
      <w:r>
        <w:rPr>
          <w:rFonts w:ascii="Times New Roman" w:hAnsi="Times New Roman" w:cs="Times New Roman"/>
          <w:b/>
          <w:bCs/>
          <w:sz w:val="24"/>
          <w:szCs w:val="24"/>
          <w:lang w:bidi="hr-HR"/>
        </w:rPr>
        <w:t>GORNJI BOGIĆEVCI</w:t>
      </w:r>
    </w:p>
    <w:p w:rsidR="006F75E7" w:rsidRPr="00392A84" w:rsidRDefault="006F75E7" w:rsidP="006F75E7">
      <w:pPr>
        <w:pStyle w:val="Bezproreda"/>
        <w:ind w:left="390"/>
        <w:jc w:val="both"/>
        <w:rPr>
          <w:rFonts w:ascii="Times New Roman" w:hAnsi="Times New Roman" w:cs="Times New Roman"/>
          <w:b/>
          <w:bCs/>
          <w:sz w:val="24"/>
          <w:szCs w:val="24"/>
          <w:lang w:bidi="hr-HR"/>
        </w:rPr>
      </w:pPr>
    </w:p>
    <w:p w:rsidR="006F75E7" w:rsidRPr="00392A84" w:rsidRDefault="006F75E7" w:rsidP="006F75E7">
      <w:pPr>
        <w:pStyle w:val="Bezproreda"/>
        <w:ind w:left="390" w:firstLine="318"/>
        <w:jc w:val="both"/>
        <w:rPr>
          <w:rFonts w:ascii="Times New Roman" w:hAnsi="Times New Roman" w:cs="Times New Roman"/>
          <w:sz w:val="24"/>
          <w:szCs w:val="24"/>
          <w:lang w:bidi="hr-HR"/>
        </w:rPr>
      </w:pPr>
      <w:bookmarkStart w:id="6" w:name="_Hlk101861930"/>
      <w:r w:rsidRPr="00392A84">
        <w:rPr>
          <w:rFonts w:ascii="Times New Roman" w:hAnsi="Times New Roman" w:cs="Times New Roman"/>
          <w:sz w:val="24"/>
          <w:szCs w:val="24"/>
          <w:lang w:bidi="hr-HR"/>
        </w:rPr>
        <w:t>U 202</w:t>
      </w:r>
      <w:r>
        <w:rPr>
          <w:rFonts w:ascii="Times New Roman" w:hAnsi="Times New Roman" w:cs="Times New Roman"/>
          <w:sz w:val="24"/>
          <w:szCs w:val="24"/>
          <w:lang w:bidi="hr-HR"/>
        </w:rPr>
        <w:t>5</w:t>
      </w:r>
      <w:r w:rsidRPr="00392A84">
        <w:rPr>
          <w:rFonts w:ascii="Times New Roman" w:hAnsi="Times New Roman" w:cs="Times New Roman"/>
          <w:sz w:val="24"/>
          <w:szCs w:val="24"/>
          <w:lang w:bidi="hr-HR"/>
        </w:rPr>
        <w:t xml:space="preserve">. </w:t>
      </w:r>
      <w:bookmarkEnd w:id="6"/>
      <w:r>
        <w:rPr>
          <w:rFonts w:ascii="Times New Roman" w:hAnsi="Times New Roman" w:cs="Times New Roman"/>
          <w:sz w:val="24"/>
          <w:szCs w:val="24"/>
          <w:lang w:bidi="hr-HR"/>
        </w:rPr>
        <w:t>nije izvršena kupnja niti prodaja nekretnina.</w:t>
      </w:r>
    </w:p>
    <w:p w:rsidR="006F75E7" w:rsidRPr="00392A84" w:rsidRDefault="006F75E7" w:rsidP="006F75E7">
      <w:pPr>
        <w:pStyle w:val="Bezproreda"/>
        <w:ind w:left="390"/>
        <w:jc w:val="both"/>
        <w:rPr>
          <w:rFonts w:ascii="Times New Roman" w:hAnsi="Times New Roman" w:cs="Times New Roman"/>
          <w:bCs/>
          <w:color w:val="000000"/>
          <w:sz w:val="24"/>
          <w:szCs w:val="24"/>
        </w:rPr>
      </w:pPr>
    </w:p>
    <w:p w:rsidR="006F75E7" w:rsidRPr="00392A84" w:rsidRDefault="006F75E7" w:rsidP="006F75E7">
      <w:pPr>
        <w:pStyle w:val="Bezproreda"/>
        <w:jc w:val="both"/>
        <w:rPr>
          <w:rFonts w:ascii="Times New Roman" w:hAnsi="Times New Roman" w:cs="Times New Roman"/>
          <w:b/>
          <w:bCs/>
          <w:sz w:val="24"/>
          <w:szCs w:val="24"/>
          <w:lang w:bidi="hr-HR"/>
        </w:rPr>
      </w:pPr>
      <w:r>
        <w:rPr>
          <w:rFonts w:ascii="Times New Roman" w:hAnsi="Times New Roman" w:cs="Times New Roman"/>
          <w:b/>
          <w:bCs/>
          <w:sz w:val="24"/>
          <w:szCs w:val="24"/>
          <w:lang w:bidi="hr-HR"/>
        </w:rPr>
        <w:t>7</w:t>
      </w:r>
      <w:r w:rsidRPr="00392A84">
        <w:rPr>
          <w:rFonts w:ascii="Times New Roman" w:hAnsi="Times New Roman" w:cs="Times New Roman"/>
          <w:b/>
          <w:bCs/>
          <w:sz w:val="24"/>
          <w:szCs w:val="24"/>
          <w:lang w:bidi="hr-HR"/>
        </w:rPr>
        <w:t xml:space="preserve">. IZVJEŠĆE O PROVEDBI GODIŠNJEG PLANA PROVOĐENJA POSTUPAKA PROCJENE IMOVINE U VLASNIŠTVU OPĆINE </w:t>
      </w:r>
      <w:r>
        <w:rPr>
          <w:rFonts w:ascii="Times New Roman" w:hAnsi="Times New Roman" w:cs="Times New Roman"/>
          <w:b/>
          <w:bCs/>
          <w:sz w:val="24"/>
          <w:szCs w:val="24"/>
          <w:lang w:bidi="hr-HR"/>
        </w:rPr>
        <w:t>GORNJI BOGIĆEVCI</w:t>
      </w:r>
    </w:p>
    <w:p w:rsidR="006F75E7" w:rsidRPr="00392A84" w:rsidRDefault="006F75E7" w:rsidP="006F75E7">
      <w:pPr>
        <w:pStyle w:val="Bezproreda"/>
        <w:ind w:left="390"/>
        <w:jc w:val="both"/>
        <w:rPr>
          <w:rFonts w:ascii="Times New Roman" w:hAnsi="Times New Roman" w:cs="Times New Roman"/>
          <w:b/>
          <w:bCs/>
          <w:sz w:val="24"/>
          <w:szCs w:val="24"/>
          <w:lang w:bidi="hr-HR"/>
        </w:rPr>
      </w:pPr>
    </w:p>
    <w:p w:rsidR="006F75E7" w:rsidRPr="00392A84" w:rsidRDefault="006F75E7" w:rsidP="006F75E7">
      <w:pPr>
        <w:pStyle w:val="Bezproreda"/>
        <w:ind w:left="390" w:firstLine="318"/>
        <w:jc w:val="both"/>
        <w:rPr>
          <w:rFonts w:ascii="Times New Roman" w:hAnsi="Times New Roman" w:cs="Times New Roman"/>
          <w:iCs/>
          <w:sz w:val="24"/>
          <w:szCs w:val="24"/>
        </w:rPr>
      </w:pPr>
      <w:r w:rsidRPr="00392A84">
        <w:rPr>
          <w:rFonts w:ascii="Times New Roman" w:hAnsi="Times New Roman" w:cs="Times New Roman"/>
          <w:sz w:val="24"/>
          <w:szCs w:val="24"/>
          <w:lang w:bidi="hr-HR"/>
        </w:rPr>
        <w:t>U 202</w:t>
      </w:r>
      <w:r>
        <w:rPr>
          <w:rFonts w:ascii="Times New Roman" w:hAnsi="Times New Roman" w:cs="Times New Roman"/>
          <w:sz w:val="24"/>
          <w:szCs w:val="24"/>
          <w:lang w:bidi="hr-HR"/>
        </w:rPr>
        <w:t>5</w:t>
      </w:r>
      <w:r w:rsidRPr="00392A84">
        <w:rPr>
          <w:rFonts w:ascii="Times New Roman" w:hAnsi="Times New Roman" w:cs="Times New Roman"/>
          <w:sz w:val="24"/>
          <w:szCs w:val="24"/>
          <w:lang w:bidi="hr-HR"/>
        </w:rPr>
        <w:t>. godini nije bilo aktivnosti.</w:t>
      </w:r>
    </w:p>
    <w:p w:rsidR="006F75E7" w:rsidRPr="00392A84" w:rsidRDefault="006F75E7" w:rsidP="006F75E7">
      <w:pPr>
        <w:pStyle w:val="Bezproreda"/>
        <w:ind w:left="360"/>
        <w:jc w:val="both"/>
        <w:rPr>
          <w:rFonts w:ascii="Times New Roman" w:hAnsi="Times New Roman" w:cs="Times New Roman"/>
          <w:sz w:val="24"/>
          <w:szCs w:val="24"/>
          <w:lang w:bidi="hr-HR"/>
        </w:rPr>
      </w:pPr>
    </w:p>
    <w:p w:rsidR="006F75E7" w:rsidRPr="00392A84" w:rsidRDefault="006F75E7" w:rsidP="00BF720D">
      <w:pPr>
        <w:spacing w:after="0" w:line="240" w:lineRule="auto"/>
        <w:jc w:val="both"/>
        <w:rPr>
          <w:rFonts w:ascii="Times New Roman" w:hAnsi="Times New Roman"/>
          <w:sz w:val="24"/>
          <w:szCs w:val="24"/>
          <w:lang w:bidi="hr-HR"/>
        </w:rPr>
      </w:pPr>
    </w:p>
    <w:p w:rsidR="006F75E7" w:rsidRPr="000B2ECC" w:rsidRDefault="006F75E7" w:rsidP="006F75E7">
      <w:pPr>
        <w:spacing w:after="0" w:line="240" w:lineRule="auto"/>
        <w:jc w:val="both"/>
        <w:rPr>
          <w:rFonts w:ascii="Times New Roman" w:hAnsi="Times New Roman"/>
          <w:color w:val="000000" w:themeColor="text1"/>
          <w:sz w:val="24"/>
          <w:szCs w:val="24"/>
          <w:lang w:bidi="hr-HR"/>
        </w:rPr>
      </w:pPr>
      <w:r w:rsidRPr="000B2ECC">
        <w:rPr>
          <w:rFonts w:ascii="Times New Roman" w:hAnsi="Times New Roman"/>
          <w:color w:val="000000" w:themeColor="text1"/>
          <w:sz w:val="24"/>
          <w:szCs w:val="24"/>
          <w:lang w:bidi="hr-HR"/>
        </w:rPr>
        <w:t>KLASA:</w:t>
      </w:r>
      <w:r w:rsidRPr="000B2ECC">
        <w:rPr>
          <w:rFonts w:ascii="Times New Roman" w:hAnsi="Times New Roman"/>
          <w:color w:val="000000" w:themeColor="text1"/>
          <w:sz w:val="24"/>
          <w:szCs w:val="24"/>
        </w:rPr>
        <w:t xml:space="preserve"> 024-02/26-01/01</w:t>
      </w:r>
    </w:p>
    <w:p w:rsidR="006F75E7" w:rsidRPr="000B2ECC" w:rsidRDefault="006F75E7" w:rsidP="006F75E7">
      <w:pPr>
        <w:spacing w:after="0" w:line="240" w:lineRule="auto"/>
        <w:jc w:val="both"/>
        <w:rPr>
          <w:rFonts w:ascii="Times New Roman" w:hAnsi="Times New Roman"/>
          <w:color w:val="000000" w:themeColor="text1"/>
          <w:sz w:val="24"/>
          <w:szCs w:val="24"/>
          <w:lang w:bidi="hr-HR"/>
        </w:rPr>
      </w:pPr>
      <w:r w:rsidRPr="000B2ECC">
        <w:rPr>
          <w:rFonts w:ascii="Times New Roman" w:hAnsi="Times New Roman"/>
          <w:color w:val="000000" w:themeColor="text1"/>
          <w:sz w:val="24"/>
          <w:szCs w:val="24"/>
          <w:lang w:bidi="hr-HR"/>
        </w:rPr>
        <w:t>URBROJ: 2178-22-01-26-</w:t>
      </w:r>
      <w:r>
        <w:rPr>
          <w:rFonts w:ascii="Times New Roman" w:hAnsi="Times New Roman"/>
          <w:color w:val="000000" w:themeColor="text1"/>
          <w:sz w:val="24"/>
          <w:szCs w:val="24"/>
          <w:lang w:bidi="hr-HR"/>
        </w:rPr>
        <w:t>11</w:t>
      </w:r>
    </w:p>
    <w:p w:rsidR="006F75E7" w:rsidRPr="000B2ECC" w:rsidRDefault="006F75E7" w:rsidP="006F75E7">
      <w:pPr>
        <w:spacing w:after="0" w:line="240" w:lineRule="auto"/>
        <w:jc w:val="both"/>
        <w:rPr>
          <w:rFonts w:ascii="Times New Roman" w:hAnsi="Times New Roman"/>
          <w:color w:val="000000" w:themeColor="text1"/>
          <w:sz w:val="24"/>
          <w:szCs w:val="24"/>
          <w:lang w:bidi="hr-HR"/>
        </w:rPr>
      </w:pPr>
      <w:r w:rsidRPr="000B2ECC">
        <w:rPr>
          <w:rFonts w:ascii="Times New Roman" w:hAnsi="Times New Roman"/>
          <w:color w:val="000000" w:themeColor="text1"/>
          <w:sz w:val="24"/>
          <w:szCs w:val="24"/>
          <w:lang w:bidi="hr-HR"/>
        </w:rPr>
        <w:t xml:space="preserve">Gornji </w:t>
      </w:r>
      <w:proofErr w:type="spellStart"/>
      <w:r w:rsidRPr="000B2ECC">
        <w:rPr>
          <w:rFonts w:ascii="Times New Roman" w:hAnsi="Times New Roman"/>
          <w:color w:val="000000" w:themeColor="text1"/>
          <w:sz w:val="24"/>
          <w:szCs w:val="24"/>
          <w:lang w:bidi="hr-HR"/>
        </w:rPr>
        <w:t>Bogićevci</w:t>
      </w:r>
      <w:proofErr w:type="spellEnd"/>
      <w:r w:rsidRPr="000B2ECC">
        <w:rPr>
          <w:rFonts w:ascii="Times New Roman" w:hAnsi="Times New Roman"/>
          <w:color w:val="000000" w:themeColor="text1"/>
          <w:sz w:val="24"/>
          <w:szCs w:val="24"/>
          <w:lang w:bidi="hr-HR"/>
        </w:rPr>
        <w:t>, 20.5.2026.</w:t>
      </w:r>
    </w:p>
    <w:p w:rsidR="006F75E7" w:rsidRDefault="006F75E7" w:rsidP="006F75E7">
      <w:pPr>
        <w:spacing w:after="0" w:line="240" w:lineRule="auto"/>
        <w:jc w:val="center"/>
        <w:rPr>
          <w:rFonts w:ascii="Times New Roman" w:hAnsi="Times New Roman"/>
          <w:color w:val="FF0000"/>
          <w:sz w:val="24"/>
          <w:szCs w:val="24"/>
          <w:lang w:bidi="hr-HR"/>
        </w:rPr>
      </w:pPr>
    </w:p>
    <w:p w:rsidR="006F75E7" w:rsidRPr="008D6B80" w:rsidRDefault="006F75E7" w:rsidP="00BF720D">
      <w:pPr>
        <w:spacing w:after="0" w:line="240" w:lineRule="auto"/>
        <w:ind w:left="2124" w:firstLine="708"/>
        <w:rPr>
          <w:rFonts w:ascii="Times New Roman" w:hAnsi="Times New Roman"/>
          <w:sz w:val="24"/>
          <w:szCs w:val="24"/>
          <w:lang w:bidi="hr-HR"/>
        </w:rPr>
      </w:pPr>
      <w:r w:rsidRPr="008D6B80">
        <w:rPr>
          <w:rFonts w:ascii="Times New Roman" w:hAnsi="Times New Roman"/>
          <w:sz w:val="24"/>
          <w:szCs w:val="24"/>
          <w:lang w:bidi="hr-HR"/>
        </w:rPr>
        <w:t>OPĆINA GORNJI BOGIĆEVCI</w:t>
      </w:r>
    </w:p>
    <w:p w:rsidR="00BF720D" w:rsidRDefault="00BF720D" w:rsidP="00BF720D">
      <w:pPr>
        <w:spacing w:after="0" w:line="240" w:lineRule="auto"/>
        <w:ind w:left="4956" w:firstLine="708"/>
        <w:rPr>
          <w:rFonts w:ascii="Times New Roman" w:hAnsi="Times New Roman"/>
          <w:sz w:val="24"/>
          <w:szCs w:val="24"/>
          <w:lang w:bidi="hr-HR"/>
        </w:rPr>
      </w:pPr>
    </w:p>
    <w:p w:rsidR="006F75E7" w:rsidRPr="008D6B80" w:rsidRDefault="006F75E7" w:rsidP="00BF720D">
      <w:pPr>
        <w:spacing w:after="0" w:line="240" w:lineRule="auto"/>
        <w:ind w:left="4956" w:firstLine="708"/>
        <w:rPr>
          <w:rFonts w:ascii="Times New Roman" w:hAnsi="Times New Roman"/>
          <w:sz w:val="24"/>
          <w:szCs w:val="24"/>
          <w:lang w:bidi="hr-HR"/>
        </w:rPr>
      </w:pPr>
      <w:r w:rsidRPr="008D6B80">
        <w:rPr>
          <w:rFonts w:ascii="Times New Roman" w:hAnsi="Times New Roman"/>
          <w:sz w:val="24"/>
          <w:szCs w:val="24"/>
          <w:lang w:bidi="hr-HR"/>
        </w:rPr>
        <w:t>NAČELNICA:</w:t>
      </w:r>
    </w:p>
    <w:p w:rsidR="001A206A" w:rsidRDefault="006F75E7" w:rsidP="001A206A">
      <w:pPr>
        <w:spacing w:after="0" w:line="240" w:lineRule="auto"/>
        <w:jc w:val="right"/>
        <w:rPr>
          <w:rFonts w:ascii="Times New Roman" w:hAnsi="Times New Roman"/>
          <w:sz w:val="24"/>
          <w:szCs w:val="24"/>
          <w:lang w:bidi="hr-HR"/>
        </w:rPr>
      </w:pPr>
      <w:r w:rsidRPr="008D6B80">
        <w:rPr>
          <w:rFonts w:ascii="Times New Roman" w:hAnsi="Times New Roman"/>
          <w:sz w:val="24"/>
          <w:szCs w:val="24"/>
          <w:lang w:bidi="hr-HR"/>
        </w:rPr>
        <w:t>Aleksandra Zdunić, dipl.ing.agr.</w:t>
      </w:r>
    </w:p>
    <w:p w:rsidR="001A206A" w:rsidRDefault="001A206A" w:rsidP="001A206A">
      <w:pPr>
        <w:spacing w:after="0" w:line="240" w:lineRule="auto"/>
        <w:jc w:val="center"/>
        <w:rPr>
          <w:rFonts w:ascii="Times New Roman" w:hAnsi="Times New Roman" w:cs="Times New Roman"/>
          <w:b/>
          <w:sz w:val="28"/>
          <w:szCs w:val="24"/>
        </w:rPr>
      </w:pPr>
      <w:r w:rsidRPr="001A206A">
        <w:rPr>
          <w:rFonts w:ascii="Times New Roman" w:hAnsi="Times New Roman" w:cs="Times New Roman"/>
          <w:b/>
          <w:sz w:val="28"/>
          <w:szCs w:val="24"/>
        </w:rPr>
        <w:lastRenderedPageBreak/>
        <w:t xml:space="preserve">13. Godišnji plan upravljanja i raspolaganja imovinom za 2026. </w:t>
      </w:r>
    </w:p>
    <w:p w:rsidR="001A206A" w:rsidRPr="001A206A" w:rsidRDefault="001A206A" w:rsidP="001A206A">
      <w:pPr>
        <w:spacing w:after="0" w:line="240" w:lineRule="auto"/>
        <w:jc w:val="center"/>
        <w:rPr>
          <w:rFonts w:ascii="Times New Roman" w:hAnsi="Times New Roman"/>
          <w:sz w:val="24"/>
          <w:szCs w:val="24"/>
          <w:lang w:bidi="hr-HR"/>
        </w:rPr>
      </w:pPr>
    </w:p>
    <w:p w:rsidR="006F75E7" w:rsidRPr="00CF1ED0" w:rsidRDefault="006F75E7" w:rsidP="006F75E7">
      <w:pPr>
        <w:spacing w:after="0" w:line="240" w:lineRule="auto"/>
        <w:jc w:val="right"/>
        <w:rPr>
          <w:rFonts w:ascii="Times New Roman" w:hAnsi="Times New Roman"/>
          <w:color w:val="FF0000"/>
          <w:sz w:val="24"/>
          <w:szCs w:val="24"/>
          <w:lang w:bidi="hr-HR"/>
        </w:rPr>
      </w:pPr>
    </w:p>
    <w:p w:rsidR="001A206A" w:rsidRDefault="001A206A" w:rsidP="001A206A">
      <w:pPr>
        <w:rPr>
          <w:rFonts w:ascii="Arial" w:hAnsi="Arial" w:cs="Arial"/>
          <w:b/>
        </w:rPr>
      </w:pPr>
      <w:r w:rsidRPr="00825C09">
        <w:rPr>
          <w:rFonts w:ascii="Arial" w:hAnsi="Arial" w:cs="Arial"/>
          <w:b/>
        </w:rPr>
        <w:t xml:space="preserve">     </w:t>
      </w:r>
      <w:r>
        <w:rPr>
          <w:rFonts w:ascii="Arial" w:hAnsi="Arial" w:cs="Arial"/>
          <w:b/>
          <w:noProof/>
        </w:rPr>
        <w:drawing>
          <wp:inline distT="0" distB="0" distL="0" distR="0">
            <wp:extent cx="419100" cy="314325"/>
            <wp:effectExtent l="19050" t="0" r="0" b="0"/>
            <wp:docPr id="19" name="Slika 0" descr="HR-grb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grb_1.jpg"/>
                    <pic:cNvPicPr/>
                  </pic:nvPicPr>
                  <pic:blipFill>
                    <a:blip r:embed="rId9" cstate="print"/>
                    <a:stretch>
                      <a:fillRect/>
                    </a:stretch>
                  </pic:blipFill>
                  <pic:spPr>
                    <a:xfrm>
                      <a:off x="0" y="0"/>
                      <a:ext cx="419100" cy="314325"/>
                    </a:xfrm>
                    <a:prstGeom prst="rect">
                      <a:avLst/>
                    </a:prstGeom>
                  </pic:spPr>
                </pic:pic>
              </a:graphicData>
            </a:graphic>
          </wp:inline>
        </w:drawing>
      </w:r>
    </w:p>
    <w:p w:rsidR="001A206A" w:rsidRPr="00825C09" w:rsidRDefault="001A206A" w:rsidP="001A206A">
      <w:pPr>
        <w:rPr>
          <w:rFonts w:ascii="Arial" w:hAnsi="Arial" w:cs="Arial"/>
          <w:b/>
        </w:rPr>
      </w:pPr>
      <w:r w:rsidRPr="00825C09">
        <w:rPr>
          <w:rFonts w:ascii="Arial" w:hAnsi="Arial" w:cs="Arial"/>
          <w:b/>
        </w:rPr>
        <w:t>REPUBLIKA HRVATSKA</w:t>
      </w:r>
    </w:p>
    <w:p w:rsidR="001A206A" w:rsidRDefault="001A206A" w:rsidP="001A206A">
      <w:pPr>
        <w:rPr>
          <w:rFonts w:ascii="Arial" w:hAnsi="Arial" w:cs="Arial"/>
          <w:b/>
        </w:rPr>
      </w:pPr>
      <w:r w:rsidRPr="00825C09">
        <w:rPr>
          <w:rFonts w:ascii="Arial" w:hAnsi="Arial" w:cs="Arial"/>
          <w:b/>
        </w:rPr>
        <w:t>BRODSKO-POSAVSKA ŽUPANIJA</w:t>
      </w:r>
    </w:p>
    <w:p w:rsidR="001A206A" w:rsidRPr="00825C09" w:rsidRDefault="001A206A" w:rsidP="001A206A">
      <w:pPr>
        <w:rPr>
          <w:rFonts w:ascii="Arial" w:hAnsi="Arial" w:cs="Arial"/>
          <w:b/>
        </w:rPr>
      </w:pPr>
      <w:r w:rsidRPr="00825C09">
        <w:rPr>
          <w:rFonts w:ascii="Arial" w:hAnsi="Arial" w:cs="Arial"/>
          <w:b/>
        </w:rPr>
        <w:t xml:space="preserve">OPĆINA </w:t>
      </w:r>
      <w:r>
        <w:rPr>
          <w:rFonts w:ascii="Arial" w:hAnsi="Arial" w:cs="Arial"/>
          <w:b/>
        </w:rPr>
        <w:t>GORNJI BOGIĆEVCI</w:t>
      </w:r>
    </w:p>
    <w:p w:rsidR="001A206A" w:rsidRPr="00825C09" w:rsidRDefault="001A206A" w:rsidP="001A206A">
      <w:pPr>
        <w:rPr>
          <w:rFonts w:ascii="Arial" w:hAnsi="Arial" w:cs="Arial"/>
          <w:b/>
        </w:rPr>
      </w:pPr>
      <w:r w:rsidRPr="00825C09">
        <w:rPr>
          <w:rFonts w:ascii="Arial" w:hAnsi="Arial" w:cs="Arial"/>
          <w:b/>
        </w:rPr>
        <w:t>NAČELNIK</w:t>
      </w:r>
    </w:p>
    <w:p w:rsidR="001A206A" w:rsidRDefault="001A206A" w:rsidP="001A206A">
      <w:pPr>
        <w:pStyle w:val="t-9-8"/>
        <w:spacing w:before="0" w:beforeAutospacing="0" w:after="0" w:afterAutospacing="0"/>
        <w:jc w:val="both"/>
        <w:rPr>
          <w:szCs w:val="22"/>
        </w:rPr>
      </w:pPr>
    </w:p>
    <w:p w:rsidR="001A206A" w:rsidRDefault="001A206A" w:rsidP="001A206A">
      <w:pPr>
        <w:pStyle w:val="t-9-8"/>
        <w:spacing w:before="0" w:beforeAutospacing="0" w:after="0" w:afterAutospacing="0"/>
        <w:jc w:val="both"/>
        <w:rPr>
          <w:szCs w:val="22"/>
        </w:rPr>
      </w:pPr>
    </w:p>
    <w:p w:rsidR="001A206A" w:rsidRPr="008C694D" w:rsidRDefault="001A206A" w:rsidP="001A206A">
      <w:pPr>
        <w:pStyle w:val="t-9-8"/>
        <w:spacing w:before="0" w:beforeAutospacing="0" w:after="0" w:afterAutospacing="0"/>
        <w:jc w:val="both"/>
        <w:rPr>
          <w:szCs w:val="22"/>
        </w:rPr>
      </w:pPr>
      <w:r w:rsidRPr="008C694D">
        <w:rPr>
          <w:szCs w:val="22"/>
        </w:rPr>
        <w:t xml:space="preserve">Na temelju članka 35. Zakona o vlasništvu i drugim stvarnim pravima ("Narodne novine" br. 91/96, 68/98, 137/99, 22/00, 73/00, 129/00, 114/01, 79/06, 141/06, 146/08, 38/09, 153/09, 143/12, 152/14, 81/15 i 94/17) i članka 60. Statuta Općine Gornji </w:t>
      </w:r>
      <w:proofErr w:type="spellStart"/>
      <w:r w:rsidRPr="008C694D">
        <w:rPr>
          <w:szCs w:val="22"/>
        </w:rPr>
        <w:t>Bogićevci</w:t>
      </w:r>
      <w:proofErr w:type="spellEnd"/>
      <w:r w:rsidRPr="008C694D">
        <w:rPr>
          <w:szCs w:val="22"/>
        </w:rPr>
        <w:t xml:space="preserve"> ("Službeni glasnik Općine Gornji </w:t>
      </w:r>
      <w:proofErr w:type="spellStart"/>
      <w:r w:rsidRPr="008C694D">
        <w:rPr>
          <w:szCs w:val="22"/>
        </w:rPr>
        <w:t>Bogićevci</w:t>
      </w:r>
      <w:proofErr w:type="spellEnd"/>
      <w:r w:rsidRPr="008C694D">
        <w:rPr>
          <w:szCs w:val="22"/>
        </w:rPr>
        <w:t xml:space="preserve"> 2/21), Načelnica Općine Gornji </w:t>
      </w:r>
      <w:proofErr w:type="spellStart"/>
      <w:r w:rsidRPr="008C694D">
        <w:rPr>
          <w:szCs w:val="22"/>
        </w:rPr>
        <w:t>Bogićevci</w:t>
      </w:r>
      <w:proofErr w:type="spellEnd"/>
      <w:r w:rsidRPr="008C694D">
        <w:rPr>
          <w:szCs w:val="22"/>
        </w:rPr>
        <w:t xml:space="preserve"> </w:t>
      </w:r>
      <w:r>
        <w:rPr>
          <w:szCs w:val="22"/>
        </w:rPr>
        <w:t xml:space="preserve">na 8. Sjednici održanoj 20.5.2026. </w:t>
      </w:r>
      <w:r w:rsidRPr="008C694D">
        <w:rPr>
          <w:szCs w:val="22"/>
        </w:rPr>
        <w:t xml:space="preserve">donosi </w:t>
      </w:r>
    </w:p>
    <w:p w:rsidR="001A206A" w:rsidRPr="008C694D" w:rsidRDefault="001A206A" w:rsidP="001A206A">
      <w:pPr>
        <w:autoSpaceDE w:val="0"/>
        <w:autoSpaceDN w:val="0"/>
        <w:adjustRightInd w:val="0"/>
        <w:jc w:val="both"/>
        <w:rPr>
          <w:b/>
          <w:color w:val="000000"/>
        </w:rPr>
      </w:pPr>
    </w:p>
    <w:p w:rsidR="001A206A" w:rsidRDefault="001A206A" w:rsidP="001A206A">
      <w:pPr>
        <w:autoSpaceDE w:val="0"/>
        <w:autoSpaceDN w:val="0"/>
        <w:adjustRightInd w:val="0"/>
        <w:jc w:val="both"/>
        <w:rPr>
          <w:b/>
          <w:color w:val="000000"/>
        </w:rPr>
      </w:pPr>
    </w:p>
    <w:sdt>
      <w:sdtPr>
        <w:rPr>
          <w:rFonts w:asciiTheme="majorHAnsi" w:eastAsiaTheme="majorEastAsia" w:hAnsiTheme="majorHAnsi" w:cstheme="majorBidi"/>
          <w:caps/>
          <w:sz w:val="24"/>
          <w:szCs w:val="24"/>
        </w:rPr>
        <w:id w:val="-159235454"/>
        <w:docPartObj>
          <w:docPartGallery w:val="Cover Pages"/>
          <w:docPartUnique/>
        </w:docPartObj>
      </w:sdtPr>
      <w:sdtEndPr>
        <w:rPr>
          <w:rFonts w:asciiTheme="minorHAnsi" w:eastAsiaTheme="minorHAnsi" w:hAnsiTheme="minorHAnsi" w:cstheme="minorBidi"/>
          <w:b/>
          <w:bCs/>
          <w:caps w:val="0"/>
          <w:kern w:val="0"/>
          <w:sz w:val="26"/>
          <w:szCs w:val="26"/>
        </w:rPr>
      </w:sdtEndPr>
      <w:sdtContent>
        <w:tbl>
          <w:tblPr>
            <w:tblW w:w="5000" w:type="pct"/>
            <w:jc w:val="center"/>
            <w:tblLook w:val="04A0"/>
          </w:tblPr>
          <w:tblGrid>
            <w:gridCol w:w="8521"/>
          </w:tblGrid>
          <w:tr w:rsidR="001A206A" w:rsidTr="00A5489E">
            <w:trPr>
              <w:trHeight w:val="2880"/>
              <w:jc w:val="center"/>
            </w:trPr>
            <w:tc>
              <w:tcPr>
                <w:tcW w:w="5000" w:type="pct"/>
              </w:tcPr>
              <w:p w:rsidR="001A206A" w:rsidRDefault="001A206A" w:rsidP="00A5489E">
                <w:pPr>
                  <w:pStyle w:val="Bezproreda"/>
                  <w:jc w:val="center"/>
                  <w:rPr>
                    <w:rFonts w:asciiTheme="majorHAnsi" w:eastAsiaTheme="majorEastAsia" w:hAnsiTheme="majorHAnsi" w:cstheme="majorBidi"/>
                    <w:caps/>
                  </w:rPr>
                </w:pPr>
                <w:sdt>
                  <w:sdtPr>
                    <w:rPr>
                      <w:rFonts w:asciiTheme="majorHAnsi" w:eastAsiaTheme="majorEastAsia" w:hAnsiTheme="majorHAnsi" w:cstheme="majorBidi"/>
                      <w:caps/>
                      <w:sz w:val="36"/>
                      <w:szCs w:val="36"/>
                    </w:rPr>
                    <w:alias w:val="Tvrtka"/>
                    <w:id w:val="-848787921"/>
                    <w:showingPlcHdr/>
                    <w:dataBinding w:prefixMappings="xmlns:ns0='http://schemas.openxmlformats.org/officeDocument/2006/extended-properties'" w:xpath="/ns0:Properties[1]/ns0:Company[1]" w:storeItemID="{6668398D-A668-4E3E-A5EB-62B293D839F1}"/>
                    <w:text/>
                  </w:sdtPr>
                  <w:sdtContent>
                    <w:r>
                      <w:rPr>
                        <w:rFonts w:asciiTheme="majorHAnsi" w:eastAsiaTheme="majorEastAsia" w:hAnsiTheme="majorHAnsi" w:cstheme="majorBidi"/>
                        <w:caps/>
                        <w:sz w:val="36"/>
                        <w:szCs w:val="36"/>
                      </w:rPr>
                      <w:t xml:space="preserve">     </w:t>
                    </w:r>
                  </w:sdtContent>
                </w:sdt>
              </w:p>
              <w:p w:rsidR="001A206A" w:rsidRDefault="001A206A" w:rsidP="00A5489E"/>
              <w:p w:rsidR="001A206A" w:rsidRDefault="001A206A" w:rsidP="00A5489E">
                <w:pPr>
                  <w:jc w:val="center"/>
                </w:pPr>
              </w:p>
              <w:p w:rsidR="001A206A" w:rsidRDefault="001A206A" w:rsidP="00A5489E">
                <w:pPr>
                  <w:jc w:val="center"/>
                </w:pPr>
                <w:r w:rsidRPr="00ED0A7B">
                  <w:rPr>
                    <w:noProof/>
                  </w:rPr>
                  <w:drawing>
                    <wp:inline distT="0" distB="0" distL="0" distR="0">
                      <wp:extent cx="657225" cy="819150"/>
                      <wp:effectExtent l="0" t="0" r="9525" b="0"/>
                      <wp:docPr id="20" name="Slika 1" descr="hr)s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b-gb"/>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819150"/>
                              </a:xfrm>
                              <a:prstGeom prst="rect">
                                <a:avLst/>
                              </a:prstGeom>
                              <a:noFill/>
                              <a:ln>
                                <a:noFill/>
                              </a:ln>
                            </pic:spPr>
                          </pic:pic>
                        </a:graphicData>
                      </a:graphic>
                    </wp:inline>
                  </w:drawing>
                </w:r>
              </w:p>
              <w:p w:rsidR="001A206A" w:rsidRDefault="001A206A" w:rsidP="00A5489E">
                <w:pPr>
                  <w:jc w:val="center"/>
                </w:pPr>
              </w:p>
              <w:p w:rsidR="001A206A" w:rsidRDefault="001A206A" w:rsidP="00A5489E">
                <w:pPr>
                  <w:jc w:val="center"/>
                </w:pPr>
              </w:p>
              <w:p w:rsidR="001A206A" w:rsidRDefault="001A206A" w:rsidP="00A5489E">
                <w:pPr>
                  <w:jc w:val="center"/>
                </w:pPr>
              </w:p>
              <w:p w:rsidR="001A206A" w:rsidRDefault="001A206A" w:rsidP="00A5489E">
                <w:pPr>
                  <w:jc w:val="center"/>
                </w:pPr>
              </w:p>
              <w:p w:rsidR="001A206A" w:rsidRDefault="001A206A" w:rsidP="00A5489E">
                <w:pPr>
                  <w:jc w:val="center"/>
                </w:pPr>
              </w:p>
              <w:p w:rsidR="001A206A" w:rsidRDefault="001A206A" w:rsidP="00A5489E">
                <w:pPr>
                  <w:jc w:val="center"/>
                </w:pPr>
              </w:p>
              <w:p w:rsidR="001A206A" w:rsidRPr="00ED0A7B" w:rsidRDefault="001A206A" w:rsidP="00A5489E">
                <w:pPr>
                  <w:jc w:val="center"/>
                </w:pPr>
              </w:p>
            </w:tc>
          </w:tr>
          <w:tr w:rsidR="001A206A" w:rsidTr="00A5489E">
            <w:trPr>
              <w:trHeight w:val="360"/>
              <w:jc w:val="center"/>
            </w:trPr>
            <w:tc>
              <w:tcPr>
                <w:tcW w:w="5000" w:type="pct"/>
                <w:vAlign w:val="center"/>
              </w:tcPr>
              <w:p w:rsidR="001A206A" w:rsidRPr="00E66631" w:rsidRDefault="001A206A" w:rsidP="00A5489E">
                <w:pPr>
                  <w:pStyle w:val="Bezproreda"/>
                  <w:jc w:val="center"/>
                  <w:rPr>
                    <w:rFonts w:ascii="Times New Roman" w:hAnsi="Times New Roman" w:cs="Times New Roman"/>
                    <w:b/>
                    <w:sz w:val="32"/>
                    <w:szCs w:val="32"/>
                  </w:rPr>
                </w:pPr>
                <w:r w:rsidRPr="00E66631">
                  <w:rPr>
                    <w:rFonts w:ascii="Times New Roman" w:hAnsi="Times New Roman" w:cs="Times New Roman"/>
                    <w:b/>
                    <w:sz w:val="32"/>
                    <w:szCs w:val="32"/>
                  </w:rPr>
                  <w:t xml:space="preserve">PLAN UPRAVLJANJA I RASPOLAGANJA IMOVINOM U VLASNIŠTVU OPĆINE GORNJI </w:t>
                </w:r>
                <w:r>
                  <w:rPr>
                    <w:rFonts w:ascii="Times New Roman" w:hAnsi="Times New Roman" w:cs="Times New Roman"/>
                    <w:b/>
                    <w:sz w:val="32"/>
                    <w:szCs w:val="32"/>
                  </w:rPr>
                  <w:t>BOGIĆEVCI ZA 2026</w:t>
                </w:r>
                <w:r w:rsidRPr="00E66631">
                  <w:rPr>
                    <w:rFonts w:ascii="Times New Roman" w:hAnsi="Times New Roman" w:cs="Times New Roman"/>
                    <w:b/>
                    <w:sz w:val="32"/>
                    <w:szCs w:val="32"/>
                  </w:rPr>
                  <w:t>. GODINU</w:t>
                </w:r>
              </w:p>
              <w:p w:rsidR="001A206A" w:rsidRDefault="001A206A" w:rsidP="00A5489E">
                <w:pPr>
                  <w:pStyle w:val="Bezproreda"/>
                  <w:jc w:val="center"/>
                </w:pPr>
              </w:p>
              <w:p w:rsidR="001A206A" w:rsidRDefault="001A206A" w:rsidP="00A5489E">
                <w:pPr>
                  <w:pStyle w:val="Bezproreda"/>
                  <w:jc w:val="center"/>
                </w:pPr>
              </w:p>
              <w:p w:rsidR="001A206A" w:rsidRDefault="001A206A" w:rsidP="00A5489E">
                <w:pPr>
                  <w:pStyle w:val="Bezproreda"/>
                  <w:jc w:val="center"/>
                </w:pPr>
              </w:p>
              <w:p w:rsidR="001A206A" w:rsidRDefault="001A206A" w:rsidP="00A5489E">
                <w:pPr>
                  <w:pStyle w:val="Bezproreda"/>
                  <w:jc w:val="center"/>
                </w:pPr>
              </w:p>
              <w:p w:rsidR="001A206A" w:rsidRDefault="001A206A" w:rsidP="00A5489E">
                <w:pPr>
                  <w:pStyle w:val="Bezproreda"/>
                  <w:jc w:val="center"/>
                </w:pPr>
              </w:p>
              <w:p w:rsidR="001A206A" w:rsidRDefault="001A206A" w:rsidP="00A5489E">
                <w:pPr>
                  <w:pStyle w:val="Bezproreda"/>
                  <w:jc w:val="center"/>
                </w:pPr>
              </w:p>
              <w:p w:rsidR="001A206A" w:rsidRDefault="001A206A" w:rsidP="00A5489E">
                <w:pPr>
                  <w:pStyle w:val="Bezproreda"/>
                  <w:jc w:val="center"/>
                </w:pPr>
              </w:p>
              <w:p w:rsidR="001A206A" w:rsidRDefault="001A206A" w:rsidP="00A5489E">
                <w:pPr>
                  <w:pStyle w:val="Bezproreda"/>
                  <w:jc w:val="center"/>
                </w:pPr>
              </w:p>
              <w:p w:rsidR="001A206A" w:rsidRDefault="001A206A" w:rsidP="00A5489E">
                <w:pPr>
                  <w:pStyle w:val="Bezproreda"/>
                  <w:jc w:val="center"/>
                </w:pPr>
              </w:p>
              <w:p w:rsidR="001A206A" w:rsidRDefault="001A206A" w:rsidP="00A5489E">
                <w:pPr>
                  <w:pStyle w:val="Bezproreda"/>
                  <w:jc w:val="center"/>
                </w:pPr>
              </w:p>
            </w:tc>
          </w:tr>
        </w:tbl>
        <w:p w:rsidR="001A206A" w:rsidRDefault="001A206A" w:rsidP="001A206A"/>
        <w:p w:rsidR="001A206A" w:rsidRDefault="001A206A" w:rsidP="001A206A"/>
        <w:tbl>
          <w:tblPr>
            <w:tblpPr w:leftFromText="187" w:rightFromText="187" w:horzAnchor="margin" w:tblpXSpec="center" w:tblpYSpec="bottom"/>
            <w:tblW w:w="5000" w:type="pct"/>
            <w:tblLook w:val="04A0"/>
          </w:tblPr>
          <w:tblGrid>
            <w:gridCol w:w="8521"/>
          </w:tblGrid>
          <w:tr w:rsidR="001A206A" w:rsidTr="00A5489E">
            <w:sdt>
              <w:sdtPr>
                <w:rPr>
                  <w:sz w:val="36"/>
                  <w:szCs w:val="36"/>
                </w:rPr>
                <w:alias w:val="Kratki pregled"/>
                <w:id w:val="-1787723444"/>
                <w:showingPlcHdr/>
                <w:dataBinding w:prefixMappings="xmlns:ns0='http://schemas.microsoft.com/office/2006/coverPageProps'" w:xpath="/ns0:CoverPageProperties[1]/ns0:Abstract[1]" w:storeItemID="{55AF091B-3C7A-41E3-B477-F2FDAA23CFDA}"/>
                <w:text/>
              </w:sdtPr>
              <w:sdtContent>
                <w:tc>
                  <w:tcPr>
                    <w:tcW w:w="5000" w:type="pct"/>
                  </w:tcPr>
                  <w:p w:rsidR="001A206A" w:rsidRDefault="001A206A" w:rsidP="00A5489E">
                    <w:pPr>
                      <w:pStyle w:val="Bezproreda"/>
                      <w:jc w:val="center"/>
                    </w:pPr>
                    <w:r>
                      <w:rPr>
                        <w:sz w:val="36"/>
                        <w:szCs w:val="36"/>
                      </w:rPr>
                      <w:t xml:space="preserve">     </w:t>
                    </w:r>
                  </w:p>
                </w:tc>
              </w:sdtContent>
            </w:sdt>
          </w:tr>
        </w:tbl>
        <w:p w:rsidR="001A206A" w:rsidRDefault="001A206A" w:rsidP="001A206A">
          <w:pPr>
            <w:rPr>
              <w:b/>
              <w:bCs/>
              <w:sz w:val="26"/>
              <w:szCs w:val="26"/>
            </w:rPr>
          </w:pPr>
        </w:p>
        <w:p w:rsidR="001A206A" w:rsidRDefault="001A206A" w:rsidP="001A206A">
          <w:pPr>
            <w:rPr>
              <w:b/>
              <w:bCs/>
              <w:sz w:val="26"/>
              <w:szCs w:val="26"/>
            </w:rPr>
          </w:pPr>
        </w:p>
        <w:p w:rsidR="001A206A" w:rsidRPr="008C694D" w:rsidRDefault="001A206A" w:rsidP="001A206A">
          <w:pPr>
            <w:rPr>
              <w:b/>
              <w:bCs/>
              <w:sz w:val="26"/>
              <w:szCs w:val="26"/>
            </w:rPr>
          </w:pPr>
          <w:r>
            <w:rPr>
              <w:b/>
              <w:bCs/>
              <w:sz w:val="26"/>
              <w:szCs w:val="26"/>
            </w:rPr>
            <w:t xml:space="preserve">                                            Svibanj 2026.</w:t>
          </w:r>
        </w:p>
      </w:sdtContent>
    </w:sdt>
    <w:p w:rsidR="001A206A" w:rsidRDefault="001A206A" w:rsidP="001A206A">
      <w:pPr>
        <w:pStyle w:val="Default"/>
      </w:pPr>
    </w:p>
    <w:p w:rsidR="001A206A" w:rsidRPr="00F4069F" w:rsidRDefault="001A206A" w:rsidP="001A206A">
      <w:pPr>
        <w:pStyle w:val="Default"/>
        <w:numPr>
          <w:ilvl w:val="0"/>
          <w:numId w:val="32"/>
        </w:numPr>
        <w:autoSpaceDE w:val="0"/>
        <w:autoSpaceDN w:val="0"/>
        <w:adjustRightInd w:val="0"/>
        <w:jc w:val="both"/>
        <w:rPr>
          <w:b/>
          <w:bCs/>
        </w:rPr>
      </w:pPr>
      <w:r w:rsidRPr="00F4069F">
        <w:rPr>
          <w:b/>
          <w:bCs/>
        </w:rPr>
        <w:t xml:space="preserve">UVOD </w:t>
      </w:r>
    </w:p>
    <w:p w:rsidR="001A206A" w:rsidRPr="00420BD3" w:rsidRDefault="001A206A" w:rsidP="001A206A">
      <w:pPr>
        <w:pStyle w:val="Default"/>
        <w:ind w:left="720"/>
        <w:jc w:val="both"/>
      </w:pPr>
    </w:p>
    <w:p w:rsidR="001A206A" w:rsidRDefault="001A206A" w:rsidP="001A206A">
      <w:pPr>
        <w:pStyle w:val="Default"/>
        <w:jc w:val="both"/>
      </w:pPr>
      <w:r w:rsidRPr="00420BD3">
        <w:t xml:space="preserve">Općina  ima obvezu izraditi Plan upravljanja i raspolaganja imovinom u vlasništvu Općine </w:t>
      </w:r>
      <w:r>
        <w:t xml:space="preserve">Gornji </w:t>
      </w:r>
      <w:proofErr w:type="spellStart"/>
      <w:r>
        <w:t>Bogićevci</w:t>
      </w:r>
      <w:proofErr w:type="spellEnd"/>
      <w:r w:rsidRPr="00420BD3">
        <w:t xml:space="preserve"> za razdoblje od godinu dana. </w:t>
      </w:r>
    </w:p>
    <w:p w:rsidR="001A206A" w:rsidRPr="00420BD3" w:rsidRDefault="001A206A" w:rsidP="001A206A">
      <w:pPr>
        <w:pStyle w:val="Default"/>
        <w:jc w:val="both"/>
      </w:pPr>
      <w:r>
        <w:t>Plan</w:t>
      </w:r>
      <w:r w:rsidRPr="00420BD3">
        <w:t xml:space="preserve"> upravljanja </w:t>
      </w:r>
      <w:r>
        <w:t>donosi se na temelju članka 35</w:t>
      </w:r>
      <w:r w:rsidRPr="00420BD3">
        <w:t xml:space="preserve">. Zakona o </w:t>
      </w:r>
      <w:r>
        <w:t>vlasništvu i drugim stvarnim pravima (NN 91/96, 68/98, 137/99, 22/00, 73/00, 129/00, 114/01, 79/06, 141/06, 146/08, 38/09, 153/09, 143/12, 152/14, 81/15 i 94/17) i Strategije</w:t>
      </w:r>
      <w:r w:rsidRPr="00420BD3">
        <w:t xml:space="preserve"> upravljanja i raspolaganja imovinom u vlasništvu Općine </w:t>
      </w:r>
      <w:r>
        <w:t xml:space="preserve">Gornji </w:t>
      </w:r>
      <w:proofErr w:type="spellStart"/>
      <w:r>
        <w:t>Bogićevci</w:t>
      </w:r>
      <w:proofErr w:type="spellEnd"/>
      <w:r>
        <w:t xml:space="preserve"> za razdoblje od 2025</w:t>
      </w:r>
      <w:r w:rsidRPr="00420BD3">
        <w:t>. do 202</w:t>
      </w:r>
      <w:r>
        <w:t>9</w:t>
      </w:r>
      <w:r w:rsidRPr="00420BD3">
        <w:t xml:space="preserve">. godine . </w:t>
      </w:r>
    </w:p>
    <w:p w:rsidR="001A206A" w:rsidRPr="00420BD3" w:rsidRDefault="001A206A" w:rsidP="001A206A">
      <w:pPr>
        <w:pStyle w:val="Default"/>
        <w:jc w:val="both"/>
      </w:pPr>
      <w:r w:rsidRPr="00420BD3">
        <w:t xml:space="preserve">Plan upravljanja određuje kratkoročne ciljeve i smjernice upravljanja imovinom Općine </w:t>
      </w:r>
      <w:r>
        <w:t xml:space="preserve">Gornji </w:t>
      </w:r>
      <w:proofErr w:type="spellStart"/>
      <w:r>
        <w:t>Bogićevci</w:t>
      </w:r>
      <w:proofErr w:type="spellEnd"/>
      <w:r w:rsidRPr="00420BD3">
        <w:t xml:space="preserve">, te provedbene mjere u svrhu provođenja Strategije, te mora sadržavati detaljnu analizu stanja upravljanja pojedinim oblicima imovine u vlasništvu Općine </w:t>
      </w:r>
      <w:r>
        <w:t xml:space="preserve">Gornji </w:t>
      </w:r>
      <w:proofErr w:type="spellStart"/>
      <w:r>
        <w:t>Bogićevci</w:t>
      </w:r>
      <w:proofErr w:type="spellEnd"/>
      <w:r w:rsidRPr="00420BD3">
        <w:t xml:space="preserve"> i to: </w:t>
      </w:r>
    </w:p>
    <w:p w:rsidR="001A206A" w:rsidRPr="00420BD3" w:rsidRDefault="001A206A" w:rsidP="001A206A">
      <w:pPr>
        <w:pStyle w:val="Default"/>
        <w:jc w:val="both"/>
      </w:pPr>
      <w:r w:rsidRPr="00420BD3">
        <w:t xml:space="preserve">1. godišnji plan upravljanja trgovačkim društvima u vlasništvu/suvlasništvu Općine </w:t>
      </w:r>
      <w:r>
        <w:t xml:space="preserve">Gornji </w:t>
      </w:r>
      <w:proofErr w:type="spellStart"/>
      <w:r>
        <w:t>Bogićevci</w:t>
      </w:r>
      <w:proofErr w:type="spellEnd"/>
      <w:r w:rsidRPr="00420BD3">
        <w:t xml:space="preserve">, </w:t>
      </w:r>
    </w:p>
    <w:p w:rsidR="001A206A" w:rsidRPr="00420BD3" w:rsidRDefault="001A206A" w:rsidP="001A206A">
      <w:pPr>
        <w:pStyle w:val="Default"/>
        <w:spacing w:after="27"/>
        <w:jc w:val="both"/>
      </w:pPr>
      <w:r w:rsidRPr="00420BD3">
        <w:t xml:space="preserve">2. godišnji plan upravljanja i raspolaganja nekretninama u vlasništvu Općine </w:t>
      </w:r>
      <w:r>
        <w:t xml:space="preserve">Gornji </w:t>
      </w:r>
      <w:proofErr w:type="spellStart"/>
      <w:r>
        <w:t>Bogićevci</w:t>
      </w:r>
      <w:proofErr w:type="spellEnd"/>
      <w:r w:rsidRPr="00420BD3">
        <w:t xml:space="preserve">, </w:t>
      </w:r>
    </w:p>
    <w:p w:rsidR="001A206A" w:rsidRDefault="001A206A" w:rsidP="001A206A">
      <w:pPr>
        <w:pStyle w:val="Default"/>
        <w:jc w:val="both"/>
      </w:pPr>
      <w:r>
        <w:t>3</w:t>
      </w:r>
      <w:r w:rsidRPr="00420BD3">
        <w:t xml:space="preserve">. godišnji plan vođenja Registra nekretnina. </w:t>
      </w:r>
    </w:p>
    <w:p w:rsidR="001A206A" w:rsidRPr="00420BD3" w:rsidRDefault="001A206A" w:rsidP="001A206A">
      <w:pPr>
        <w:pStyle w:val="Default"/>
        <w:jc w:val="both"/>
      </w:pPr>
      <w:r>
        <w:t>4. poljoprivredno i građevinsko zemljište</w:t>
      </w:r>
    </w:p>
    <w:p w:rsidR="001A206A" w:rsidRPr="00420BD3" w:rsidRDefault="001A206A" w:rsidP="001A206A">
      <w:pPr>
        <w:pStyle w:val="Default"/>
        <w:jc w:val="both"/>
      </w:pPr>
    </w:p>
    <w:p w:rsidR="001A206A" w:rsidRPr="00420BD3" w:rsidRDefault="001A206A" w:rsidP="001A206A">
      <w:pPr>
        <w:pStyle w:val="Default"/>
        <w:jc w:val="both"/>
      </w:pPr>
      <w:r w:rsidRPr="00420BD3">
        <w:t xml:space="preserve">Navedenim godišnjim planovima obuhvatit će se ciljevi, smjernice i provedbene mjere upravljanja pojedinim oblikom imovine u vlasništvu Općine </w:t>
      </w:r>
      <w:r>
        <w:t xml:space="preserve">Gornji </w:t>
      </w:r>
      <w:proofErr w:type="spellStart"/>
      <w:r>
        <w:t>Bogićevci</w:t>
      </w:r>
      <w:proofErr w:type="spellEnd"/>
      <w:r w:rsidRPr="00420BD3">
        <w:t xml:space="preserve"> u svrhu provođenja Strategije upravljanja i raspolaganja imovinom u vlasništvu Općine </w:t>
      </w:r>
      <w:r>
        <w:t xml:space="preserve">Gornji </w:t>
      </w:r>
      <w:proofErr w:type="spellStart"/>
      <w:r>
        <w:t>Bogićevci</w:t>
      </w:r>
      <w:proofErr w:type="spellEnd"/>
      <w:r>
        <w:t xml:space="preserve"> za razdoblje od 2025</w:t>
      </w:r>
      <w:r w:rsidRPr="00420BD3">
        <w:t>. do 202</w:t>
      </w:r>
      <w:r>
        <w:t>9</w:t>
      </w:r>
      <w:r w:rsidRPr="00420BD3">
        <w:t xml:space="preserve">. ( u daljnjem tekstu. Strategija). </w:t>
      </w:r>
    </w:p>
    <w:p w:rsidR="001A206A" w:rsidRDefault="001A206A" w:rsidP="001A206A">
      <w:pPr>
        <w:pStyle w:val="Default"/>
        <w:jc w:val="both"/>
      </w:pPr>
    </w:p>
    <w:p w:rsidR="001A206A" w:rsidRDefault="001A206A" w:rsidP="001A206A">
      <w:pPr>
        <w:pStyle w:val="Default"/>
        <w:jc w:val="both"/>
      </w:pPr>
      <w:r w:rsidRPr="00420BD3">
        <w:t xml:space="preserve">Plan upravljanja i raspolaganja imovinom je jedinstveni dokument sveobuhvatnog prikaza transparentnog upravljanja imovinom u vlasništvu Općine </w:t>
      </w:r>
      <w:r>
        <w:t xml:space="preserve">Gornji </w:t>
      </w:r>
      <w:proofErr w:type="spellStart"/>
      <w:r>
        <w:t>Bogićevci</w:t>
      </w:r>
      <w:proofErr w:type="spellEnd"/>
      <w:r w:rsidRPr="00420BD3">
        <w:t xml:space="preserve">. </w:t>
      </w:r>
    </w:p>
    <w:p w:rsidR="001A206A" w:rsidRPr="00420BD3" w:rsidRDefault="001A206A" w:rsidP="001A206A">
      <w:pPr>
        <w:pStyle w:val="Default"/>
        <w:jc w:val="both"/>
      </w:pPr>
      <w:r w:rsidRPr="00420BD3">
        <w:t xml:space="preserve">Smjernice Strategije, a time i odrednica godišnjih planova jest pronalaženje optimalnih rješenja koja će dugoročno čuvati imovinu, čuvati interese Općine i generirati gospodarski rast kako bi se osigurala kontrola, javni interes i pravično raspolaganje imovinom u vlasništvu Općine </w:t>
      </w:r>
      <w:r>
        <w:t xml:space="preserve">Gornji </w:t>
      </w:r>
      <w:proofErr w:type="spellStart"/>
      <w:r>
        <w:t>Bogićevci</w:t>
      </w:r>
      <w:proofErr w:type="spellEnd"/>
      <w:r w:rsidRPr="00420BD3">
        <w:t xml:space="preserve">. </w:t>
      </w:r>
    </w:p>
    <w:p w:rsidR="001A206A" w:rsidRDefault="001A206A" w:rsidP="001A206A">
      <w:pPr>
        <w:pStyle w:val="Default"/>
        <w:jc w:val="both"/>
      </w:pPr>
    </w:p>
    <w:p w:rsidR="001A206A" w:rsidRDefault="001A206A" w:rsidP="001A206A">
      <w:pPr>
        <w:pStyle w:val="Default"/>
        <w:jc w:val="both"/>
      </w:pPr>
      <w:r w:rsidRPr="00420BD3">
        <w:lastRenderedPageBreak/>
        <w:t xml:space="preserve">Strategija i Plan upravljanja imovinom u vlasništvu Općine </w:t>
      </w:r>
      <w:r>
        <w:t xml:space="preserve">Gornji </w:t>
      </w:r>
      <w:proofErr w:type="spellStart"/>
      <w:r>
        <w:t>Bogićevci</w:t>
      </w:r>
      <w:proofErr w:type="spellEnd"/>
      <w:r w:rsidRPr="00420BD3">
        <w:t xml:space="preserve"> ključni su i međusobno povezani dokumenti upravljanja </w:t>
      </w:r>
      <w:r>
        <w:t>nekretninama i pokretninama</w:t>
      </w:r>
      <w:r w:rsidRPr="00420BD3">
        <w:t xml:space="preserve"> </w:t>
      </w:r>
      <w:r>
        <w:t>(</w:t>
      </w:r>
      <w:proofErr w:type="spellStart"/>
      <w:r>
        <w:t>čl</w:t>
      </w:r>
      <w:proofErr w:type="spellEnd"/>
      <w:r>
        <w:t>. 53. i 54.</w:t>
      </w:r>
      <w:r w:rsidRPr="00420BD3">
        <w:t xml:space="preserve"> Zakona o upravljanju upravljanja </w:t>
      </w:r>
      <w:r>
        <w:t>nekretninama i pokretninama</w:t>
      </w:r>
      <w:r w:rsidRPr="00420BD3">
        <w:t xml:space="preserve"> </w:t>
      </w:r>
      <w:r>
        <w:t>u vlasništvu Republike Hrvat</w:t>
      </w:r>
      <w:r w:rsidRPr="00420BD3">
        <w:t xml:space="preserve">ske). Strategijom su određeni srednjoročni ciljevi i smjernice upravljanja imovinom uvažavajući pri tom gospodarske i razvojne interese Općine </w:t>
      </w:r>
      <w:r>
        <w:t xml:space="preserve">Gornji </w:t>
      </w:r>
      <w:proofErr w:type="spellStart"/>
      <w:r>
        <w:t>Bogićevci</w:t>
      </w:r>
      <w:proofErr w:type="spellEnd"/>
      <w:r w:rsidRPr="00420BD3">
        <w:t xml:space="preserve">. </w:t>
      </w:r>
    </w:p>
    <w:p w:rsidR="001A206A" w:rsidRPr="00420BD3" w:rsidRDefault="001A206A" w:rsidP="001A206A">
      <w:pPr>
        <w:pStyle w:val="Default"/>
        <w:jc w:val="both"/>
      </w:pPr>
      <w:r w:rsidRPr="00420BD3">
        <w:t xml:space="preserve">Plan upravljanja imovinom u vlasništvu Općine </w:t>
      </w:r>
      <w:r>
        <w:t xml:space="preserve">Gornji </w:t>
      </w:r>
      <w:proofErr w:type="spellStart"/>
      <w:r>
        <w:t>Bogićevci</w:t>
      </w:r>
      <w:proofErr w:type="spellEnd"/>
      <w:r w:rsidRPr="00420BD3">
        <w:t xml:space="preserve"> usk</w:t>
      </w:r>
      <w:r>
        <w:t>lađen je sa Strategijom, a sadrži</w:t>
      </w:r>
      <w:r w:rsidRPr="00420BD3">
        <w:t xml:space="preserve"> detaljnu analizu stanja i razrađene planirane aktivnosti u upravljanju pojedinim oblicima imovine u vlasništvu Općine </w:t>
      </w:r>
      <w:r>
        <w:t xml:space="preserve">Gornji </w:t>
      </w:r>
      <w:proofErr w:type="spellStart"/>
      <w:r>
        <w:t>Bogićevci</w:t>
      </w:r>
      <w:proofErr w:type="spellEnd"/>
      <w:r w:rsidRPr="00420BD3">
        <w:t xml:space="preserve"> na godišnjoj razini. </w:t>
      </w:r>
    </w:p>
    <w:p w:rsidR="001A206A" w:rsidRDefault="001A206A" w:rsidP="001A206A">
      <w:pPr>
        <w:pStyle w:val="Default"/>
        <w:jc w:val="both"/>
      </w:pPr>
    </w:p>
    <w:p w:rsidR="001A206A" w:rsidRPr="00420BD3" w:rsidRDefault="001A206A" w:rsidP="001A206A">
      <w:pPr>
        <w:pStyle w:val="Default"/>
        <w:jc w:val="both"/>
      </w:pPr>
      <w:r w:rsidRPr="00420BD3">
        <w:t xml:space="preserve">Upravljanje imovinom kao ekonomski proces podrazumijeva evidenciju imovine, odnosno uvid u njen opseg i strukturu, računovodstveno priznavanje i procjenu njene vrijednosti, razmatranje varijantnih rješenja uporabe imovne, odlučivanje o uporabi i analizu mogućnosti njene </w:t>
      </w:r>
      <w:proofErr w:type="spellStart"/>
      <w:r w:rsidRPr="00420BD3">
        <w:t>utrživosti</w:t>
      </w:r>
      <w:proofErr w:type="spellEnd"/>
      <w:r w:rsidRPr="00420BD3">
        <w:t xml:space="preserve"> u kratkom i dugom roku, odnosno upravljanje učincima njene uporabe. </w:t>
      </w:r>
    </w:p>
    <w:p w:rsidR="001A206A" w:rsidRDefault="001A206A" w:rsidP="001A206A">
      <w:pPr>
        <w:pStyle w:val="Default"/>
        <w:jc w:val="both"/>
      </w:pPr>
    </w:p>
    <w:p w:rsidR="001A206A" w:rsidRPr="00420BD3" w:rsidRDefault="001A206A" w:rsidP="001A206A">
      <w:pPr>
        <w:pStyle w:val="Default"/>
        <w:jc w:val="both"/>
        <w:rPr>
          <w:color w:val="auto"/>
        </w:rPr>
      </w:pPr>
      <w:r w:rsidRPr="00420BD3">
        <w:t xml:space="preserve">Upravljanje nekretninama odnosi se na provedbu postupaka potrebnih za upravljanje nekretninama, sudjelovanje u obliku prijedloga prostornih rješenja za nekretnine, tekućeg i investicijskog održavanja nekretnina, reguliranje vlasničkopravnog statusa nekretnine, </w:t>
      </w:r>
      <w:r>
        <w:t>u</w:t>
      </w:r>
      <w:r w:rsidRPr="00420BD3">
        <w:rPr>
          <w:color w:val="auto"/>
        </w:rPr>
        <w:t xml:space="preserve">stupanje nekretnine na korištenje ustanovama i pravnim osobama za obavljanje poslova od javnog interesa, te obavljanje drugih aktivnosti i poslova u skladu s propisima koje uređuju vlasništvo i druga stvarna prava. </w:t>
      </w:r>
    </w:p>
    <w:p w:rsidR="001A206A" w:rsidRDefault="001A206A" w:rsidP="001A206A">
      <w:pPr>
        <w:pStyle w:val="Default"/>
        <w:jc w:val="both"/>
        <w:rPr>
          <w:color w:val="auto"/>
        </w:rPr>
      </w:pPr>
    </w:p>
    <w:p w:rsidR="001A206A" w:rsidRDefault="001A206A" w:rsidP="001A206A">
      <w:pPr>
        <w:pStyle w:val="Default"/>
        <w:jc w:val="both"/>
        <w:rPr>
          <w:color w:val="auto"/>
        </w:rPr>
      </w:pPr>
      <w:r w:rsidRPr="00420BD3">
        <w:rPr>
          <w:color w:val="auto"/>
        </w:rPr>
        <w:t xml:space="preserve">Raspolaganje nekretninama predstavlja prodaju, davanje u zakup ili najam, osnivanje prava građenja, darovanje, zamjena, osnivanje založnog prava na nekretnini, osnivanje prava služnosti na nekretnini, razvrgnuće suvlasničke zajednice nekretnina, zajedničku izgradnju ili financiranje izgradnje i druge načine raspolaganja. </w:t>
      </w:r>
    </w:p>
    <w:p w:rsidR="001A206A" w:rsidRDefault="001A206A" w:rsidP="001A206A">
      <w:pPr>
        <w:pStyle w:val="Default"/>
        <w:jc w:val="both"/>
        <w:rPr>
          <w:color w:val="auto"/>
        </w:rPr>
      </w:pPr>
      <w:r w:rsidRPr="00420BD3">
        <w:rPr>
          <w:color w:val="auto"/>
        </w:rPr>
        <w:t xml:space="preserve">Temeljni cilj Strategije jest učinkovito upravljati svim oblicima imovine u vlasništvu Općine </w:t>
      </w:r>
      <w:r>
        <w:rPr>
          <w:color w:val="auto"/>
        </w:rPr>
        <w:t xml:space="preserve">Gornji </w:t>
      </w:r>
      <w:proofErr w:type="spellStart"/>
      <w:r>
        <w:rPr>
          <w:color w:val="auto"/>
        </w:rPr>
        <w:t>Bogićevci</w:t>
      </w:r>
      <w:proofErr w:type="spellEnd"/>
      <w:r w:rsidRPr="00420BD3">
        <w:rPr>
          <w:color w:val="auto"/>
        </w:rPr>
        <w:t xml:space="preserve"> prema načelu učinkovitosti dobrog gospodara.</w:t>
      </w:r>
    </w:p>
    <w:p w:rsidR="001A206A" w:rsidRPr="00420BD3" w:rsidRDefault="001A206A" w:rsidP="001A206A">
      <w:pPr>
        <w:pStyle w:val="Default"/>
        <w:jc w:val="both"/>
        <w:rPr>
          <w:color w:val="auto"/>
        </w:rPr>
      </w:pPr>
      <w:r w:rsidRPr="00420BD3">
        <w:rPr>
          <w:color w:val="auto"/>
        </w:rPr>
        <w:t xml:space="preserve">U tu svrhu potrebno je aktivirati nekretnine u vlasništvu Općine </w:t>
      </w:r>
      <w:r>
        <w:rPr>
          <w:color w:val="auto"/>
        </w:rPr>
        <w:t xml:space="preserve">Gornji </w:t>
      </w:r>
      <w:proofErr w:type="spellStart"/>
      <w:r>
        <w:rPr>
          <w:color w:val="auto"/>
        </w:rPr>
        <w:t>Bogićevci</w:t>
      </w:r>
      <w:proofErr w:type="spellEnd"/>
      <w:r w:rsidRPr="00420BD3">
        <w:rPr>
          <w:color w:val="auto"/>
        </w:rPr>
        <w:t xml:space="preserve"> i staviti ih u funkciju gospodarskog razvoja. </w:t>
      </w:r>
    </w:p>
    <w:p w:rsidR="001A206A" w:rsidRDefault="001A206A" w:rsidP="001A206A">
      <w:pPr>
        <w:pStyle w:val="Default"/>
        <w:jc w:val="both"/>
        <w:rPr>
          <w:color w:val="auto"/>
        </w:rPr>
      </w:pPr>
    </w:p>
    <w:p w:rsidR="001A206A" w:rsidRDefault="001A206A" w:rsidP="001A206A">
      <w:pPr>
        <w:pStyle w:val="Default"/>
        <w:jc w:val="both"/>
        <w:rPr>
          <w:color w:val="auto"/>
        </w:rPr>
      </w:pPr>
      <w:r w:rsidRPr="00420BD3">
        <w:rPr>
          <w:color w:val="auto"/>
        </w:rPr>
        <w:t xml:space="preserve">Plan upravljanja i raspolaganja imovinom u vlasništvu Općine </w:t>
      </w:r>
      <w:r>
        <w:rPr>
          <w:color w:val="auto"/>
        </w:rPr>
        <w:t xml:space="preserve">Gornji </w:t>
      </w:r>
      <w:proofErr w:type="spellStart"/>
      <w:r>
        <w:rPr>
          <w:color w:val="auto"/>
        </w:rPr>
        <w:t>Bogićevci</w:t>
      </w:r>
      <w:proofErr w:type="spellEnd"/>
      <w:r>
        <w:rPr>
          <w:color w:val="auto"/>
        </w:rPr>
        <w:t xml:space="preserve"> za 2026</w:t>
      </w:r>
      <w:r w:rsidRPr="00420BD3">
        <w:rPr>
          <w:color w:val="auto"/>
        </w:rPr>
        <w:t>. godinu ( dalje u tekstu: Plan upravljan</w:t>
      </w:r>
      <w:r>
        <w:rPr>
          <w:color w:val="auto"/>
        </w:rPr>
        <w:t>ja 2026.</w:t>
      </w:r>
      <w:r w:rsidRPr="00420BD3">
        <w:rPr>
          <w:color w:val="auto"/>
        </w:rPr>
        <w:t xml:space="preserve">) strukturno je utvrđen Uredbom o obveznom sadržaju Plana upravljanja imovinom u vlasništvu Republike Hrvatske (Narodne novine broj 24/14). </w:t>
      </w:r>
    </w:p>
    <w:p w:rsidR="001A206A" w:rsidRPr="00420BD3" w:rsidRDefault="001A206A" w:rsidP="001A206A">
      <w:pPr>
        <w:pStyle w:val="Default"/>
        <w:jc w:val="both"/>
        <w:rPr>
          <w:color w:val="auto"/>
        </w:rPr>
      </w:pPr>
      <w:r w:rsidRPr="00420BD3">
        <w:rPr>
          <w:color w:val="auto"/>
        </w:rPr>
        <w:t xml:space="preserve">Poglavljima godišnjih planova definiraju se kratkoročni ciljevi, pružaju izvedbene mjere, odnosno specificiraju se aktivnosti za ostvarenje ciljeva, te određuju smjernice upravljanja, a sve u svrhu učinkovitog upravljanja i raspolaganja imovinom Općine </w:t>
      </w:r>
      <w:r>
        <w:rPr>
          <w:color w:val="auto"/>
        </w:rPr>
        <w:t xml:space="preserve">Gornji </w:t>
      </w:r>
      <w:proofErr w:type="spellStart"/>
      <w:r>
        <w:rPr>
          <w:color w:val="auto"/>
        </w:rPr>
        <w:t>Bogićevci</w:t>
      </w:r>
      <w:proofErr w:type="spellEnd"/>
      <w:r w:rsidRPr="00420BD3">
        <w:rPr>
          <w:color w:val="auto"/>
        </w:rPr>
        <w:t xml:space="preserve"> s ciljem njezina očuvanja i važnosti za život i rad sadašnjih i budućih generacija, te njez</w:t>
      </w:r>
      <w:r>
        <w:rPr>
          <w:color w:val="auto"/>
        </w:rPr>
        <w:t>i</w:t>
      </w:r>
      <w:r w:rsidRPr="00420BD3">
        <w:rPr>
          <w:color w:val="auto"/>
        </w:rPr>
        <w:t xml:space="preserve">ne funkcije u službi gospodarskog rasta, sve na tragu preporuka i uputa istaknutih u nalazu Državne revizije o obavljenoj reviziji učinkovitosti upravljanja i raspolaganja nekretninama jedinica lokalne i područne (regionalne) samouprave na području Brodsko-posavske županije i u Općini </w:t>
      </w:r>
      <w:r>
        <w:rPr>
          <w:color w:val="auto"/>
        </w:rPr>
        <w:t xml:space="preserve">Gornji </w:t>
      </w:r>
      <w:proofErr w:type="spellStart"/>
      <w:r>
        <w:rPr>
          <w:color w:val="auto"/>
        </w:rPr>
        <w:t>Bogićevci</w:t>
      </w:r>
      <w:proofErr w:type="spellEnd"/>
      <w:r w:rsidRPr="00420BD3">
        <w:rPr>
          <w:color w:val="auto"/>
        </w:rPr>
        <w:t xml:space="preserve">. </w:t>
      </w:r>
    </w:p>
    <w:p w:rsidR="001A206A" w:rsidRDefault="001A206A" w:rsidP="001A206A">
      <w:pPr>
        <w:pStyle w:val="Default"/>
        <w:jc w:val="both"/>
        <w:rPr>
          <w:color w:val="auto"/>
        </w:rPr>
      </w:pPr>
    </w:p>
    <w:p w:rsidR="001A206A" w:rsidRDefault="001A206A" w:rsidP="001A206A">
      <w:pPr>
        <w:pStyle w:val="Default"/>
        <w:jc w:val="both"/>
        <w:rPr>
          <w:b/>
          <w:bCs/>
          <w:color w:val="auto"/>
        </w:rPr>
      </w:pPr>
    </w:p>
    <w:p w:rsidR="001A206A" w:rsidRPr="00420BD3" w:rsidRDefault="001A206A" w:rsidP="001A206A">
      <w:pPr>
        <w:pStyle w:val="Default"/>
        <w:jc w:val="both"/>
        <w:rPr>
          <w:color w:val="auto"/>
        </w:rPr>
      </w:pPr>
      <w:r>
        <w:rPr>
          <w:b/>
          <w:bCs/>
          <w:color w:val="auto"/>
        </w:rPr>
        <w:t>1</w:t>
      </w:r>
      <w:r w:rsidRPr="00420BD3">
        <w:rPr>
          <w:b/>
          <w:bCs/>
          <w:color w:val="auto"/>
        </w:rPr>
        <w:t xml:space="preserve">. GODIŠNJI PLAN UPRAVLJANJA TRGOVAČKIM DRUŠTVIMA U VLASNIŠTVU OPĆINE </w:t>
      </w:r>
      <w:r>
        <w:rPr>
          <w:b/>
          <w:bCs/>
          <w:color w:val="auto"/>
        </w:rPr>
        <w:t>GORNJI BOGIĆEVCI</w:t>
      </w:r>
      <w:r w:rsidRPr="00420BD3">
        <w:rPr>
          <w:b/>
          <w:bCs/>
          <w:color w:val="auto"/>
        </w:rPr>
        <w:t xml:space="preserve"> </w:t>
      </w:r>
    </w:p>
    <w:p w:rsidR="001A206A" w:rsidRPr="00420BD3" w:rsidRDefault="001A206A" w:rsidP="001A206A">
      <w:pPr>
        <w:pStyle w:val="Default"/>
        <w:jc w:val="both"/>
        <w:rPr>
          <w:color w:val="auto"/>
        </w:rPr>
      </w:pPr>
    </w:p>
    <w:p w:rsidR="001A206A" w:rsidRDefault="001A206A" w:rsidP="001A206A">
      <w:pPr>
        <w:pStyle w:val="Default"/>
        <w:jc w:val="both"/>
        <w:rPr>
          <w:color w:val="auto"/>
        </w:rPr>
      </w:pPr>
      <w:r w:rsidRPr="00420BD3">
        <w:rPr>
          <w:color w:val="auto"/>
        </w:rPr>
        <w:t xml:space="preserve">Poslovni udjeli predstavljaju imovinu kojom se upravlja u okviru korporativnog upravljanja trgovačkim društvima od posebnog su interesa za Općinu </w:t>
      </w:r>
      <w:r>
        <w:rPr>
          <w:color w:val="auto"/>
        </w:rPr>
        <w:t xml:space="preserve">Gornji </w:t>
      </w:r>
      <w:proofErr w:type="spellStart"/>
      <w:r>
        <w:rPr>
          <w:color w:val="auto"/>
        </w:rPr>
        <w:t>Bogićevci</w:t>
      </w:r>
      <w:proofErr w:type="spellEnd"/>
      <w:r w:rsidRPr="00420BD3">
        <w:rPr>
          <w:color w:val="auto"/>
        </w:rPr>
        <w:t xml:space="preserve">. </w:t>
      </w:r>
    </w:p>
    <w:p w:rsidR="001A206A" w:rsidRPr="00420BD3" w:rsidRDefault="001A206A" w:rsidP="001A206A">
      <w:pPr>
        <w:pStyle w:val="Default"/>
        <w:jc w:val="both"/>
        <w:rPr>
          <w:color w:val="auto"/>
        </w:rPr>
      </w:pPr>
      <w:r w:rsidRPr="00420BD3">
        <w:rPr>
          <w:color w:val="auto"/>
        </w:rPr>
        <w:t xml:space="preserve">Trgovačka društva predstavljaju važan dio bruto društvenog proizvoda, zaposlenosti te je njihovo poslovanje vrlo važno za građane i dijelove poslovnog sektora. </w:t>
      </w:r>
    </w:p>
    <w:p w:rsidR="001A206A" w:rsidRPr="00420BD3" w:rsidRDefault="001A206A" w:rsidP="001A206A">
      <w:pPr>
        <w:pStyle w:val="Default"/>
        <w:jc w:val="both"/>
        <w:rPr>
          <w:color w:val="auto"/>
        </w:rPr>
      </w:pPr>
      <w:r w:rsidRPr="00420BD3">
        <w:rPr>
          <w:color w:val="auto"/>
        </w:rPr>
        <w:t xml:space="preserve">Podizanje ideje korporativnog upravljanja u trgovačkim društvima iznimno je važno za osiguravanja njihova pozitivnog doprinosa cjelokupnoj ekonomskoj učinkovitosti i konkurentnosti u općini. </w:t>
      </w:r>
    </w:p>
    <w:p w:rsidR="001A206A" w:rsidRDefault="001A206A" w:rsidP="001A206A">
      <w:pPr>
        <w:autoSpaceDE w:val="0"/>
        <w:autoSpaceDN w:val="0"/>
        <w:adjustRightInd w:val="0"/>
        <w:jc w:val="both"/>
        <w:rPr>
          <w:color w:val="000000"/>
        </w:rPr>
      </w:pPr>
      <w:r>
        <w:rPr>
          <w:color w:val="000000"/>
        </w:rPr>
        <w:t xml:space="preserve">Općina Gornji </w:t>
      </w:r>
      <w:proofErr w:type="spellStart"/>
      <w:r>
        <w:rPr>
          <w:color w:val="000000"/>
        </w:rPr>
        <w:t>Bogićevci</w:t>
      </w:r>
      <w:proofErr w:type="spellEnd"/>
      <w:r>
        <w:rPr>
          <w:color w:val="000000"/>
        </w:rPr>
        <w:t xml:space="preserve"> sudjeluje u vlasničkoj strukturi sljedećih ustanova:</w:t>
      </w:r>
    </w:p>
    <w:p w:rsidR="001A206A" w:rsidRDefault="001A206A" w:rsidP="001A206A">
      <w:pPr>
        <w:autoSpaceDE w:val="0"/>
        <w:autoSpaceDN w:val="0"/>
        <w:adjustRightInd w:val="0"/>
        <w:jc w:val="both"/>
        <w:rPr>
          <w:color w:val="000000"/>
        </w:rPr>
      </w:pPr>
      <w:r>
        <w:rPr>
          <w:color w:val="000000"/>
        </w:rPr>
        <w:t>- Narodna knjižnica i čitaonica „</w:t>
      </w:r>
      <w:proofErr w:type="spellStart"/>
      <w:r>
        <w:rPr>
          <w:color w:val="000000"/>
        </w:rPr>
        <w:t>Grigor</w:t>
      </w:r>
      <w:proofErr w:type="spellEnd"/>
      <w:r>
        <w:rPr>
          <w:color w:val="000000"/>
        </w:rPr>
        <w:t xml:space="preserve"> Vitez“ – 100 % udjela u vlasništvu Općine </w:t>
      </w:r>
    </w:p>
    <w:p w:rsidR="001A206A" w:rsidRDefault="001A206A" w:rsidP="001A206A">
      <w:pPr>
        <w:autoSpaceDE w:val="0"/>
        <w:autoSpaceDN w:val="0"/>
        <w:adjustRightInd w:val="0"/>
        <w:jc w:val="both"/>
        <w:rPr>
          <w:color w:val="000000"/>
        </w:rPr>
      </w:pPr>
      <w:r>
        <w:rPr>
          <w:color w:val="000000"/>
        </w:rPr>
        <w:t>- VODOVOD ZAPADNA SLAVONIJA d.o.o. , Nova gradiška – 3,7 % udjela u vlasništvu Općine</w:t>
      </w:r>
    </w:p>
    <w:p w:rsidR="001A206A" w:rsidRDefault="001A206A" w:rsidP="001A206A">
      <w:pPr>
        <w:autoSpaceDE w:val="0"/>
        <w:autoSpaceDN w:val="0"/>
        <w:adjustRightInd w:val="0"/>
        <w:jc w:val="both"/>
        <w:rPr>
          <w:color w:val="000000"/>
        </w:rPr>
      </w:pPr>
      <w:r w:rsidRPr="00154573">
        <w:t>- RADIO BLJESAK d.o.o. – 15%</w:t>
      </w:r>
      <w:r>
        <w:t xml:space="preserve"> </w:t>
      </w:r>
      <w:r>
        <w:rPr>
          <w:color w:val="000000"/>
        </w:rPr>
        <w:t>udjela u vlasništvu Općine.</w:t>
      </w:r>
    </w:p>
    <w:p w:rsidR="001A206A" w:rsidRPr="00420BD3"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 xml:space="preserve">Na godišnjoj razini definirani su sljedeći ciljevi korporativnog upravljanja trgovačkim društvima: </w:t>
      </w:r>
    </w:p>
    <w:p w:rsidR="001A206A" w:rsidRPr="00420BD3" w:rsidRDefault="001A206A" w:rsidP="001A206A">
      <w:pPr>
        <w:pStyle w:val="Default"/>
        <w:spacing w:after="27"/>
        <w:jc w:val="both"/>
        <w:rPr>
          <w:color w:val="auto"/>
        </w:rPr>
      </w:pPr>
      <w:r w:rsidRPr="00420BD3">
        <w:rPr>
          <w:color w:val="auto"/>
        </w:rPr>
        <w:t xml:space="preserve">- učinkovito ostvarivanje vlasničkih prava Općine </w:t>
      </w:r>
      <w:r>
        <w:rPr>
          <w:color w:val="auto"/>
        </w:rPr>
        <w:t xml:space="preserve">Gornji </w:t>
      </w:r>
      <w:proofErr w:type="spellStart"/>
      <w:r>
        <w:rPr>
          <w:color w:val="auto"/>
        </w:rPr>
        <w:t>Bogićevci</w:t>
      </w:r>
      <w:proofErr w:type="spellEnd"/>
      <w:r w:rsidRPr="00420BD3">
        <w:rPr>
          <w:color w:val="auto"/>
        </w:rPr>
        <w:t xml:space="preserve">, </w:t>
      </w:r>
    </w:p>
    <w:p w:rsidR="001A206A" w:rsidRPr="00420BD3" w:rsidRDefault="001A206A" w:rsidP="001A206A">
      <w:pPr>
        <w:pStyle w:val="Default"/>
        <w:spacing w:after="27"/>
        <w:jc w:val="both"/>
        <w:rPr>
          <w:color w:val="auto"/>
        </w:rPr>
      </w:pPr>
      <w:r w:rsidRPr="00420BD3">
        <w:rPr>
          <w:color w:val="auto"/>
        </w:rPr>
        <w:t xml:space="preserve">- Općina, kao aktivan suvlasnik, provodeći svoju politiku, osigurat će da se upravljanje u navedenim trgovačkim društvima obavlja transparentno i odgovorno, profesionalno i učinkovito u skladu sa važećim zakonskim propisima. </w:t>
      </w:r>
    </w:p>
    <w:p w:rsidR="001A206A" w:rsidRDefault="001A206A" w:rsidP="001A206A">
      <w:pPr>
        <w:pStyle w:val="Default"/>
        <w:jc w:val="both"/>
        <w:rPr>
          <w:color w:val="auto"/>
        </w:rPr>
      </w:pPr>
      <w:r w:rsidRPr="00420BD3">
        <w:rPr>
          <w:color w:val="auto"/>
        </w:rPr>
        <w:t xml:space="preserve">- kontinuirano prikupljati i analizirati izvješća o poslovanju koja dostavljaju trgovačka društva. </w:t>
      </w:r>
    </w:p>
    <w:p w:rsidR="001A206A" w:rsidRDefault="001A206A" w:rsidP="001A206A">
      <w:pPr>
        <w:pStyle w:val="Default"/>
        <w:jc w:val="both"/>
        <w:rPr>
          <w:color w:val="auto"/>
        </w:rPr>
      </w:pPr>
      <w:r w:rsidRPr="00420BD3">
        <w:rPr>
          <w:color w:val="auto"/>
        </w:rPr>
        <w:t xml:space="preserve">Za sada nema interesa za prodajom udjela u istim trgovačkim društvima. </w:t>
      </w:r>
    </w:p>
    <w:p w:rsidR="001A206A" w:rsidRDefault="001A206A" w:rsidP="001A206A">
      <w:pPr>
        <w:pStyle w:val="Default"/>
        <w:jc w:val="both"/>
        <w:rPr>
          <w:color w:val="auto"/>
        </w:rPr>
      </w:pPr>
    </w:p>
    <w:p w:rsidR="001A206A" w:rsidRPr="00420BD3" w:rsidRDefault="001A206A" w:rsidP="001A206A">
      <w:pPr>
        <w:pStyle w:val="Default"/>
        <w:jc w:val="both"/>
        <w:rPr>
          <w:color w:val="auto"/>
        </w:rPr>
      </w:pPr>
      <w:r>
        <w:rPr>
          <w:b/>
          <w:bCs/>
          <w:color w:val="auto"/>
        </w:rPr>
        <w:t>2</w:t>
      </w:r>
      <w:r w:rsidRPr="00420BD3">
        <w:rPr>
          <w:b/>
          <w:bCs/>
          <w:color w:val="auto"/>
        </w:rPr>
        <w:t xml:space="preserve">. GODIŠNJI PLAN UPRAVLJANJA I RASPOLAGANJA NEKRETNINAMA U VLASNIŠTVU OPĆINE </w:t>
      </w:r>
      <w:r>
        <w:rPr>
          <w:b/>
          <w:bCs/>
          <w:color w:val="auto"/>
        </w:rPr>
        <w:t>GORNJI BOGIĆEVCI</w:t>
      </w:r>
      <w:r w:rsidRPr="00420BD3">
        <w:rPr>
          <w:b/>
          <w:bCs/>
          <w:color w:val="auto"/>
        </w:rPr>
        <w:t xml:space="preserve"> </w:t>
      </w:r>
    </w:p>
    <w:p w:rsidR="001A206A" w:rsidRPr="00420BD3"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 xml:space="preserve">U portfelju imovine u vlasništvu Općine </w:t>
      </w:r>
      <w:r>
        <w:rPr>
          <w:color w:val="auto"/>
        </w:rPr>
        <w:t xml:space="preserve">Gornji </w:t>
      </w:r>
      <w:proofErr w:type="spellStart"/>
      <w:r>
        <w:rPr>
          <w:color w:val="auto"/>
        </w:rPr>
        <w:t>Bogićevci</w:t>
      </w:r>
      <w:proofErr w:type="spellEnd"/>
      <w:r w:rsidRPr="00420BD3">
        <w:rPr>
          <w:color w:val="auto"/>
        </w:rPr>
        <w:t xml:space="preserve"> važan udio čine nekretnine koje predstavljaju velik potencijal za investicije i ostvarivanje ekonomskog rasta općine. </w:t>
      </w:r>
    </w:p>
    <w:p w:rsidR="001A206A" w:rsidRDefault="001A206A" w:rsidP="001A206A">
      <w:pPr>
        <w:pStyle w:val="Default"/>
        <w:jc w:val="both"/>
        <w:rPr>
          <w:color w:val="auto"/>
        </w:rPr>
      </w:pPr>
      <w:r w:rsidRPr="00420BD3">
        <w:rPr>
          <w:color w:val="auto"/>
        </w:rPr>
        <w:t xml:space="preserve">Zakonom o porezu na promet nekretnina (Narodne novine broj </w:t>
      </w:r>
      <w:r>
        <w:rPr>
          <w:color w:val="auto"/>
        </w:rPr>
        <w:t>106/18</w:t>
      </w:r>
      <w:r w:rsidRPr="00420BD3">
        <w:rPr>
          <w:color w:val="auto"/>
        </w:rPr>
        <w:t>) utvrđeno je da su nekretnine zemljišta i građevine.</w:t>
      </w:r>
    </w:p>
    <w:p w:rsidR="001A206A" w:rsidRDefault="001A206A" w:rsidP="001A206A">
      <w:pPr>
        <w:pStyle w:val="Default"/>
        <w:jc w:val="both"/>
        <w:rPr>
          <w:color w:val="auto"/>
        </w:rPr>
      </w:pPr>
      <w:r w:rsidRPr="00420BD3">
        <w:rPr>
          <w:color w:val="auto"/>
        </w:rPr>
        <w:t xml:space="preserve">Zemljišta mogu biti poljoprivredna, građevinska i druga zemljišta, a građevine mogu biti stambene, poslovne i sve druge zgrade i njihovi dijelovi. </w:t>
      </w:r>
    </w:p>
    <w:p w:rsidR="001A206A" w:rsidRDefault="001A206A" w:rsidP="001A206A">
      <w:pPr>
        <w:pStyle w:val="Default"/>
        <w:jc w:val="both"/>
        <w:rPr>
          <w:color w:val="auto"/>
        </w:rPr>
      </w:pPr>
      <w:r w:rsidRPr="00420BD3">
        <w:rPr>
          <w:color w:val="auto"/>
        </w:rPr>
        <w:t xml:space="preserve">Općina </w:t>
      </w:r>
      <w:r>
        <w:rPr>
          <w:color w:val="auto"/>
        </w:rPr>
        <w:t xml:space="preserve">Gornji </w:t>
      </w:r>
      <w:proofErr w:type="spellStart"/>
      <w:r>
        <w:rPr>
          <w:color w:val="auto"/>
        </w:rPr>
        <w:t>Bogićevci</w:t>
      </w:r>
      <w:proofErr w:type="spellEnd"/>
      <w:r w:rsidRPr="00420BD3">
        <w:rPr>
          <w:color w:val="auto"/>
        </w:rPr>
        <w:t xml:space="preserve"> u svom vlasništvu ima gotovo sve od navedenih oblika imovine, </w:t>
      </w:r>
      <w:r>
        <w:rPr>
          <w:color w:val="auto"/>
        </w:rPr>
        <w:t>i jednu stambenu građevinu koju</w:t>
      </w:r>
      <w:r w:rsidRPr="00420BD3">
        <w:rPr>
          <w:color w:val="auto"/>
        </w:rPr>
        <w:t xml:space="preserve"> smatramo pogodnim za stanovanje. </w:t>
      </w:r>
    </w:p>
    <w:p w:rsidR="001A206A" w:rsidRDefault="001A206A" w:rsidP="001A206A">
      <w:pPr>
        <w:pStyle w:val="Default"/>
        <w:jc w:val="both"/>
        <w:rPr>
          <w:color w:val="auto"/>
        </w:rPr>
      </w:pPr>
      <w:r w:rsidRPr="00420BD3">
        <w:rPr>
          <w:color w:val="auto"/>
        </w:rPr>
        <w:t xml:space="preserve">Osim zakonima i drugim propisima, uvjeti, procedure i način raspolaganja poslovnim prostorima, građevinskim zemljištem utvrđeni su </w:t>
      </w:r>
      <w:r>
        <w:rPr>
          <w:color w:val="auto"/>
        </w:rPr>
        <w:t xml:space="preserve">internim aktima Općine odnosno </w:t>
      </w:r>
      <w:r w:rsidRPr="00420BD3">
        <w:rPr>
          <w:color w:val="auto"/>
        </w:rPr>
        <w:t>Odl</w:t>
      </w:r>
      <w:r>
        <w:rPr>
          <w:color w:val="auto"/>
        </w:rPr>
        <w:t xml:space="preserve">ukom </w:t>
      </w:r>
      <w:r w:rsidRPr="00420BD3">
        <w:rPr>
          <w:color w:val="auto"/>
        </w:rPr>
        <w:t xml:space="preserve"> o dav</w:t>
      </w:r>
      <w:r>
        <w:rPr>
          <w:color w:val="auto"/>
        </w:rPr>
        <w:t>anju u zakup poslovnog prostora.</w:t>
      </w:r>
      <w:r w:rsidRPr="00420BD3">
        <w:rPr>
          <w:color w:val="auto"/>
        </w:rPr>
        <w:t xml:space="preserve"> </w:t>
      </w:r>
    </w:p>
    <w:p w:rsidR="001A206A" w:rsidRPr="00420BD3"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 xml:space="preserve">Upravljanje nekretninama obuhvaća sljedeće aktivnosti: </w:t>
      </w:r>
    </w:p>
    <w:p w:rsidR="001A206A" w:rsidRPr="00420BD3" w:rsidRDefault="001A206A" w:rsidP="001A206A">
      <w:pPr>
        <w:pStyle w:val="Default"/>
        <w:spacing w:after="27"/>
        <w:jc w:val="both"/>
        <w:rPr>
          <w:color w:val="auto"/>
        </w:rPr>
      </w:pPr>
      <w:r w:rsidRPr="00420BD3">
        <w:rPr>
          <w:color w:val="auto"/>
        </w:rPr>
        <w:t xml:space="preserve">- stjecanje i raspolaganje nekretninama i ostvarivanje vlasničkih prava u skladu s propisima koji uređuju vlasništvo i druga stvarna prava, </w:t>
      </w:r>
    </w:p>
    <w:p w:rsidR="001A206A" w:rsidRPr="00420BD3" w:rsidRDefault="001A206A" w:rsidP="001A206A">
      <w:pPr>
        <w:pStyle w:val="Default"/>
        <w:spacing w:after="27"/>
        <w:jc w:val="both"/>
        <w:rPr>
          <w:color w:val="auto"/>
        </w:rPr>
      </w:pPr>
      <w:r w:rsidRPr="00420BD3">
        <w:rPr>
          <w:color w:val="auto"/>
        </w:rPr>
        <w:t xml:space="preserve">- utvrđivanje vlasničko-pravnog statusa nekretnina, njihov popis i procjenu, te upis u javne registre i očevidnike, </w:t>
      </w:r>
    </w:p>
    <w:p w:rsidR="001A206A" w:rsidRPr="00420BD3" w:rsidRDefault="001A206A" w:rsidP="001A206A">
      <w:pPr>
        <w:pStyle w:val="Default"/>
        <w:spacing w:after="27"/>
        <w:jc w:val="both"/>
        <w:rPr>
          <w:color w:val="auto"/>
        </w:rPr>
      </w:pPr>
      <w:r w:rsidRPr="00420BD3">
        <w:rPr>
          <w:color w:val="auto"/>
        </w:rPr>
        <w:t xml:space="preserve">- tekuće i investicijsko održavanje nekretnina te kapitalna ulaganja, financijsko praćenje prihoda i rashoda od nekretnina, </w:t>
      </w:r>
    </w:p>
    <w:p w:rsidR="001A206A" w:rsidRDefault="001A206A" w:rsidP="001A206A">
      <w:pPr>
        <w:pStyle w:val="Default"/>
        <w:jc w:val="both"/>
        <w:rPr>
          <w:color w:val="auto"/>
        </w:rPr>
      </w:pPr>
      <w:r w:rsidRPr="00420BD3">
        <w:rPr>
          <w:color w:val="auto"/>
        </w:rPr>
        <w:lastRenderedPageBreak/>
        <w:t xml:space="preserve">- obavljanje drugih poslova u vezi s upravljanjem nekretninama. </w:t>
      </w:r>
    </w:p>
    <w:p w:rsidR="001A206A" w:rsidRDefault="001A206A" w:rsidP="001A206A">
      <w:pPr>
        <w:pStyle w:val="Default"/>
        <w:jc w:val="both"/>
        <w:rPr>
          <w:color w:val="auto"/>
        </w:rPr>
      </w:pPr>
    </w:p>
    <w:p w:rsidR="001A206A" w:rsidRDefault="001A206A" w:rsidP="001A206A">
      <w:pPr>
        <w:pStyle w:val="Default"/>
        <w:jc w:val="both"/>
        <w:rPr>
          <w:color w:val="auto"/>
        </w:rPr>
      </w:pPr>
      <w:r>
        <w:rPr>
          <w:color w:val="auto"/>
        </w:rPr>
        <w:t>Pod planom upravljanja imovinom u 2026. godini planirano je:</w:t>
      </w:r>
    </w:p>
    <w:p w:rsidR="001A206A" w:rsidRPr="001536A1" w:rsidRDefault="001A206A" w:rsidP="001A206A">
      <w:pPr>
        <w:pStyle w:val="Odlomakpopisa"/>
        <w:widowControl w:val="0"/>
        <w:numPr>
          <w:ilvl w:val="0"/>
          <w:numId w:val="33"/>
        </w:numPr>
        <w:spacing w:before="12" w:after="0" w:line="240" w:lineRule="auto"/>
        <w:ind w:right="1"/>
        <w:jc w:val="both"/>
        <w:rPr>
          <w:color w:val="000000"/>
        </w:rPr>
      </w:pPr>
      <w:r w:rsidRPr="001536A1">
        <w:rPr>
          <w:color w:val="000000"/>
        </w:rPr>
        <w:t xml:space="preserve">AKTIVNOST A101302 </w:t>
      </w:r>
      <w:proofErr w:type="spellStart"/>
      <w:r w:rsidRPr="001536A1">
        <w:rPr>
          <w:color w:val="000000"/>
        </w:rPr>
        <w:t>Fotonaponske</w:t>
      </w:r>
      <w:proofErr w:type="spellEnd"/>
      <w:r w:rsidRPr="001536A1">
        <w:rPr>
          <w:color w:val="000000"/>
        </w:rPr>
        <w:t xml:space="preserve"> elektrane, planirana u iznosu 30.000,00 EUR.</w:t>
      </w:r>
    </w:p>
    <w:p w:rsidR="001A206A" w:rsidRPr="001536A1" w:rsidRDefault="001A206A" w:rsidP="001A206A">
      <w:pPr>
        <w:pStyle w:val="Odlomakpopisa"/>
        <w:widowControl w:val="0"/>
        <w:numPr>
          <w:ilvl w:val="0"/>
          <w:numId w:val="33"/>
        </w:numPr>
        <w:spacing w:before="12" w:after="0" w:line="240" w:lineRule="auto"/>
        <w:ind w:right="1"/>
        <w:jc w:val="both"/>
        <w:rPr>
          <w:color w:val="000000"/>
        </w:rPr>
      </w:pPr>
      <w:r w:rsidRPr="001536A1">
        <w:rPr>
          <w:color w:val="000000"/>
        </w:rPr>
        <w:t>AKTIVNOST A101304 Kupnja nekretnine, planirana u iznosu 12.500,00 EUR.</w:t>
      </w:r>
    </w:p>
    <w:p w:rsidR="001A206A" w:rsidRPr="001536A1" w:rsidRDefault="001A206A" w:rsidP="001A206A">
      <w:pPr>
        <w:pStyle w:val="Odlomakpopisa"/>
        <w:widowControl w:val="0"/>
        <w:numPr>
          <w:ilvl w:val="0"/>
          <w:numId w:val="33"/>
        </w:numPr>
        <w:spacing w:before="12" w:after="0" w:line="240" w:lineRule="auto"/>
        <w:ind w:right="1"/>
        <w:jc w:val="both"/>
        <w:rPr>
          <w:color w:val="000000"/>
        </w:rPr>
      </w:pPr>
      <w:r w:rsidRPr="001536A1">
        <w:rPr>
          <w:color w:val="000000"/>
        </w:rPr>
        <w:t>KAPITALNI PROJEKT K100613 Ugradnja dizala-HSD GB, planiran u iznosu 40.000,00 EUR.</w:t>
      </w:r>
    </w:p>
    <w:p w:rsidR="001A206A" w:rsidRDefault="001A206A" w:rsidP="001A206A">
      <w:pPr>
        <w:pStyle w:val="Odlomakpopisa"/>
        <w:widowControl w:val="0"/>
        <w:numPr>
          <w:ilvl w:val="0"/>
          <w:numId w:val="33"/>
        </w:numPr>
        <w:spacing w:before="12" w:after="0" w:line="240" w:lineRule="auto"/>
        <w:ind w:right="1"/>
        <w:jc w:val="both"/>
        <w:rPr>
          <w:color w:val="000000"/>
        </w:rPr>
      </w:pPr>
      <w:r w:rsidRPr="001536A1">
        <w:rPr>
          <w:color w:val="000000"/>
        </w:rPr>
        <w:t xml:space="preserve"> KAPITALNI PROJEKT K100614 Opremanje vijećnice, planiran u iznosu 41.000,00 EUR.</w:t>
      </w:r>
    </w:p>
    <w:p w:rsidR="001A206A" w:rsidRPr="001536A1" w:rsidRDefault="001A206A" w:rsidP="001A206A">
      <w:pPr>
        <w:pStyle w:val="Odlomakpopisa"/>
        <w:widowControl w:val="0"/>
        <w:spacing w:before="12"/>
        <w:ind w:left="540" w:right="1"/>
        <w:jc w:val="both"/>
        <w:rPr>
          <w:color w:val="000000"/>
        </w:rPr>
      </w:pPr>
    </w:p>
    <w:p w:rsidR="001A206A" w:rsidRPr="00566BFB" w:rsidRDefault="001A206A" w:rsidP="001A206A">
      <w:pPr>
        <w:widowControl w:val="0"/>
        <w:spacing w:before="12"/>
        <w:ind w:right="1"/>
        <w:jc w:val="both"/>
        <w:rPr>
          <w:b/>
          <w:color w:val="000000"/>
        </w:rPr>
      </w:pPr>
      <w:r w:rsidRPr="00566BFB">
        <w:rPr>
          <w:b/>
          <w:color w:val="000000"/>
        </w:rPr>
        <w:t xml:space="preserve">AKTIVNOST A101302 – </w:t>
      </w:r>
      <w:proofErr w:type="spellStart"/>
      <w:r w:rsidRPr="00566BFB">
        <w:rPr>
          <w:b/>
          <w:color w:val="000000"/>
        </w:rPr>
        <w:t>Fotonaponske</w:t>
      </w:r>
      <w:proofErr w:type="spellEnd"/>
      <w:r w:rsidRPr="00566BFB">
        <w:rPr>
          <w:b/>
          <w:color w:val="000000"/>
        </w:rPr>
        <w:t xml:space="preserve"> elektrane (30.000,00 EUR)</w:t>
      </w:r>
    </w:p>
    <w:p w:rsidR="001A206A" w:rsidRPr="00566BFB" w:rsidRDefault="001A206A" w:rsidP="001A206A">
      <w:pPr>
        <w:widowControl w:val="0"/>
        <w:spacing w:before="12"/>
        <w:ind w:right="1"/>
        <w:jc w:val="both"/>
        <w:rPr>
          <w:color w:val="000000"/>
        </w:rPr>
      </w:pPr>
      <w:r w:rsidRPr="00566BFB">
        <w:rPr>
          <w:color w:val="000000"/>
        </w:rPr>
        <w:t xml:space="preserve">Ova aktivnost uvrštena je u Plan upravljanja nekretninama radi racionalnog i učinkovitog upravljanja nekretninama u vlasništvu Općine, smanjenja troškova potrošnje električne energije te povećanja energetske učinkovitosti objekata u vlasništvu Općine. Ugradnjom </w:t>
      </w:r>
      <w:proofErr w:type="spellStart"/>
      <w:r w:rsidRPr="00566BFB">
        <w:rPr>
          <w:color w:val="000000"/>
        </w:rPr>
        <w:t>fotonaponskih</w:t>
      </w:r>
      <w:proofErr w:type="spellEnd"/>
      <w:r w:rsidRPr="00566BFB">
        <w:rPr>
          <w:color w:val="000000"/>
        </w:rPr>
        <w:t xml:space="preserve"> elektrana nekretnine se stavljaju u funkciju održivog korištenja, čime se dugoročno ostvaruju financijske uštede i povećava vrijednost imovine.</w:t>
      </w:r>
    </w:p>
    <w:p w:rsidR="001A206A" w:rsidRPr="00566BFB" w:rsidRDefault="001A206A" w:rsidP="001A206A">
      <w:pPr>
        <w:widowControl w:val="0"/>
        <w:spacing w:before="12"/>
        <w:ind w:right="1"/>
        <w:jc w:val="both"/>
        <w:rPr>
          <w:b/>
          <w:color w:val="000000"/>
        </w:rPr>
      </w:pPr>
      <w:r w:rsidRPr="00566BFB">
        <w:rPr>
          <w:b/>
          <w:color w:val="000000"/>
        </w:rPr>
        <w:t>AKTIVNOST A101304 – Kupnja nekretnine (12.500,00 EUR)</w:t>
      </w:r>
    </w:p>
    <w:p w:rsidR="001A206A" w:rsidRPr="00566BFB" w:rsidRDefault="001A206A" w:rsidP="001A206A">
      <w:pPr>
        <w:widowControl w:val="0"/>
        <w:spacing w:before="12"/>
        <w:ind w:right="1"/>
        <w:jc w:val="both"/>
        <w:rPr>
          <w:color w:val="000000"/>
        </w:rPr>
      </w:pPr>
      <w:r w:rsidRPr="00566BFB">
        <w:rPr>
          <w:color w:val="000000"/>
        </w:rPr>
        <w:t>Aktivnost kupnje nekretnine planirana je radi stjecanja nekretnine od interesa za Općinu u svrhu obavljanja poslova iz samoupravnog djelokruga, osiguranja prostora za javne potrebe ili za buduće razvojne projekte. Kupnja nekretnine predstavlja dio planskog i svrhovitog upravljanja imovinom te omogućava daljnje raspolaganje i korištenje nekretnine u skladu s razvojnim ciljevima Općine.</w:t>
      </w:r>
    </w:p>
    <w:p w:rsidR="001A206A" w:rsidRPr="00566BFB" w:rsidRDefault="001A206A" w:rsidP="001A206A">
      <w:pPr>
        <w:widowControl w:val="0"/>
        <w:spacing w:before="12"/>
        <w:ind w:right="1"/>
        <w:jc w:val="both"/>
        <w:rPr>
          <w:b/>
          <w:color w:val="000000"/>
        </w:rPr>
      </w:pPr>
      <w:r w:rsidRPr="00566BFB">
        <w:rPr>
          <w:b/>
          <w:color w:val="000000"/>
        </w:rPr>
        <w:t>KAPITALNI PROJEKT K100613 – Ugradnja dizala – HSD GB (40.000,00 EUR)</w:t>
      </w:r>
    </w:p>
    <w:p w:rsidR="001A206A" w:rsidRPr="00566BFB" w:rsidRDefault="001A206A" w:rsidP="001A206A">
      <w:pPr>
        <w:widowControl w:val="0"/>
        <w:spacing w:before="12"/>
        <w:ind w:right="1"/>
        <w:jc w:val="both"/>
        <w:rPr>
          <w:color w:val="000000"/>
        </w:rPr>
      </w:pPr>
      <w:r w:rsidRPr="00566BFB">
        <w:rPr>
          <w:color w:val="000000"/>
        </w:rPr>
        <w:t>Ugradnja dizala planirana je radi poboljšanja funkcionalnosti, sigurnosti i pristupačnosti nekretnine u vlasništvu Općine, posebice za osobe smanjene pokretljivosti. Projekt predstavlja kapitalno ulaganje u nekretninu kojim se osigurava njezino primjereno korištenje, usklađenost s važećim propisima o pristupačnosti te se dugoročno povećava vrijednost i uporabna kvaliteta imovine.</w:t>
      </w:r>
    </w:p>
    <w:p w:rsidR="001A206A" w:rsidRPr="00566BFB" w:rsidRDefault="001A206A" w:rsidP="001A206A">
      <w:pPr>
        <w:widowControl w:val="0"/>
        <w:spacing w:before="12"/>
        <w:ind w:right="1"/>
        <w:jc w:val="both"/>
        <w:rPr>
          <w:b/>
          <w:color w:val="000000"/>
        </w:rPr>
      </w:pPr>
      <w:r w:rsidRPr="00566BFB">
        <w:rPr>
          <w:b/>
          <w:color w:val="000000"/>
        </w:rPr>
        <w:t>KAPITALNI PROJEKT K100614 – Opremanje vijećnice (41.000,00 EUR)</w:t>
      </w:r>
    </w:p>
    <w:p w:rsidR="001A206A" w:rsidRPr="00143E89" w:rsidRDefault="001A206A" w:rsidP="001A206A">
      <w:pPr>
        <w:widowControl w:val="0"/>
        <w:spacing w:before="12"/>
        <w:ind w:right="1"/>
        <w:jc w:val="both"/>
        <w:rPr>
          <w:color w:val="000000"/>
        </w:rPr>
      </w:pPr>
      <w:r w:rsidRPr="00566BFB">
        <w:rPr>
          <w:color w:val="000000"/>
        </w:rPr>
        <w:t>Opremanje vijećnice uvršteno je u Plan upravljanja nekretninama radi osiguranja adekvatnih uvjeta za rad predstavničkog tijela i održavanje službenih aktivnosti Općine. Ulaganje u opremanje predstavlja dio redovitog i investicijskog održavanja nekretnine, čime se osigurava njezina funkcionalnost, očuvanje i primjereno korištenje u skladu s namjenom.</w:t>
      </w:r>
    </w:p>
    <w:p w:rsidR="001A206A" w:rsidRPr="00420BD3" w:rsidRDefault="001A206A" w:rsidP="001A206A">
      <w:pPr>
        <w:pStyle w:val="Default"/>
        <w:jc w:val="both"/>
        <w:rPr>
          <w:color w:val="auto"/>
        </w:rPr>
      </w:pPr>
    </w:p>
    <w:p w:rsidR="001A206A" w:rsidRDefault="001A206A" w:rsidP="001A206A">
      <w:pPr>
        <w:pStyle w:val="Default"/>
        <w:jc w:val="both"/>
        <w:rPr>
          <w:color w:val="auto"/>
        </w:rPr>
      </w:pPr>
      <w:r w:rsidRPr="00420BD3">
        <w:rPr>
          <w:color w:val="auto"/>
        </w:rPr>
        <w:t xml:space="preserve">Strategijom je utvrđeno da se kvalitetan model upravljanja imovinom sastoji i od aktivnosti koje su usmjerene na procjenu vrijednosti nekretnina. </w:t>
      </w:r>
    </w:p>
    <w:p w:rsidR="001A206A" w:rsidRDefault="001A206A" w:rsidP="001A206A">
      <w:pPr>
        <w:pStyle w:val="Default"/>
        <w:jc w:val="both"/>
        <w:rPr>
          <w:color w:val="auto"/>
        </w:rPr>
      </w:pPr>
      <w:r w:rsidRPr="00420BD3">
        <w:rPr>
          <w:color w:val="auto"/>
        </w:rPr>
        <w:t xml:space="preserve">Općina </w:t>
      </w:r>
      <w:r>
        <w:rPr>
          <w:color w:val="auto"/>
        </w:rPr>
        <w:t xml:space="preserve">Gornji </w:t>
      </w:r>
      <w:proofErr w:type="spellStart"/>
      <w:r>
        <w:rPr>
          <w:color w:val="auto"/>
        </w:rPr>
        <w:t>Bogićevci</w:t>
      </w:r>
      <w:proofErr w:type="spellEnd"/>
      <w:r w:rsidRPr="00420BD3">
        <w:rPr>
          <w:color w:val="auto"/>
        </w:rPr>
        <w:t xml:space="preserve"> ć</w:t>
      </w:r>
      <w:r>
        <w:rPr>
          <w:color w:val="auto"/>
        </w:rPr>
        <w:t>e u 2026</w:t>
      </w:r>
      <w:r w:rsidRPr="00420BD3">
        <w:rPr>
          <w:color w:val="auto"/>
        </w:rPr>
        <w:t>. g</w:t>
      </w:r>
      <w:r>
        <w:rPr>
          <w:color w:val="auto"/>
        </w:rPr>
        <w:t xml:space="preserve">odini, temeljem ukazane potrebe, </w:t>
      </w:r>
      <w:r w:rsidRPr="00420BD3">
        <w:rPr>
          <w:color w:val="auto"/>
        </w:rPr>
        <w:t>izvršiti procjenu vrijednosti nekre</w:t>
      </w:r>
      <w:r>
        <w:rPr>
          <w:color w:val="auto"/>
        </w:rPr>
        <w:t>t</w:t>
      </w:r>
      <w:r w:rsidRPr="00420BD3">
        <w:rPr>
          <w:color w:val="auto"/>
        </w:rPr>
        <w:t xml:space="preserve">nina. </w:t>
      </w:r>
    </w:p>
    <w:p w:rsidR="001A206A" w:rsidRDefault="001A206A" w:rsidP="001A206A">
      <w:pPr>
        <w:pStyle w:val="Default"/>
        <w:jc w:val="both"/>
        <w:rPr>
          <w:color w:val="auto"/>
        </w:rPr>
      </w:pPr>
      <w:r w:rsidRPr="00420BD3">
        <w:rPr>
          <w:color w:val="auto"/>
        </w:rPr>
        <w:t>Procjenu će za slučaj potrebe raspolaganja nekretninama ( prodaja, kupnja) obavljati ovlašteni sudski vještaci.</w:t>
      </w:r>
    </w:p>
    <w:p w:rsidR="001A206A" w:rsidRDefault="001A206A" w:rsidP="001A206A">
      <w:pPr>
        <w:pStyle w:val="Default"/>
        <w:jc w:val="both"/>
        <w:rPr>
          <w:color w:val="auto"/>
        </w:rPr>
      </w:pPr>
      <w:r w:rsidRPr="00420BD3">
        <w:rPr>
          <w:color w:val="auto"/>
        </w:rPr>
        <w:t xml:space="preserve">Sadržaj i oblik elaborata mora se izraditi sukladno zakonskim propisima i aktima. </w:t>
      </w:r>
    </w:p>
    <w:p w:rsidR="001A206A"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 xml:space="preserve">Svi poslovni prostori moraju biti ili ponuđeni na tržištu u formi najma odnosno zakupa, a intencija je za one poslovne prostore koji su u funkciji proračunskih </w:t>
      </w:r>
      <w:r w:rsidRPr="00420BD3">
        <w:rPr>
          <w:color w:val="auto"/>
        </w:rPr>
        <w:lastRenderedPageBreak/>
        <w:t xml:space="preserve">korisnika, udruga i drugih ujednačit standarde korištenja poslovnih prostora sukladno zakonskim propisima i odlukama Općine. </w:t>
      </w:r>
    </w:p>
    <w:p w:rsidR="001A206A" w:rsidRDefault="001A206A" w:rsidP="001A206A">
      <w:pPr>
        <w:pStyle w:val="Default"/>
        <w:jc w:val="both"/>
        <w:rPr>
          <w:color w:val="auto"/>
        </w:rPr>
      </w:pPr>
    </w:p>
    <w:p w:rsidR="001A206A" w:rsidRDefault="001A206A" w:rsidP="001A206A">
      <w:pPr>
        <w:pStyle w:val="Default"/>
        <w:jc w:val="both"/>
        <w:rPr>
          <w:color w:val="auto"/>
        </w:rPr>
      </w:pPr>
      <w:r w:rsidRPr="00420BD3">
        <w:rPr>
          <w:color w:val="auto"/>
        </w:rPr>
        <w:t xml:space="preserve">Općina </w:t>
      </w:r>
      <w:r>
        <w:rPr>
          <w:color w:val="auto"/>
        </w:rPr>
        <w:t xml:space="preserve">Gornji </w:t>
      </w:r>
      <w:proofErr w:type="spellStart"/>
      <w:r>
        <w:rPr>
          <w:color w:val="auto"/>
        </w:rPr>
        <w:t>Bogićevci</w:t>
      </w:r>
      <w:proofErr w:type="spellEnd"/>
      <w:r w:rsidRPr="00420BD3">
        <w:rPr>
          <w:color w:val="auto"/>
        </w:rPr>
        <w:t xml:space="preserve"> planira utvrditi namjenu nekretnina kojima upravlja i raspolaže, te ustrojiti evidenciju o ostvarenim prihodima i rashodima od upravljanja i raspolaganja nekretninama po svakoj jedinici nekretnina kako bi se mogla utvrditi i pratiti učinkovitost upravljanja i raspolaganja nekretninama kroz Registar nekretnina. </w:t>
      </w:r>
    </w:p>
    <w:p w:rsidR="001A206A" w:rsidRPr="00420BD3" w:rsidRDefault="001A206A" w:rsidP="001A206A">
      <w:pPr>
        <w:pStyle w:val="Default"/>
        <w:jc w:val="both"/>
        <w:rPr>
          <w:color w:val="auto"/>
        </w:rPr>
      </w:pPr>
      <w:r w:rsidRPr="00420BD3">
        <w:rPr>
          <w:color w:val="auto"/>
        </w:rPr>
        <w:t xml:space="preserve">Prema načelu dobroga gospodara i u svrhu učinkovitog raspolaganja imovinom i proračunskim sredstvima za nekretnine koje nisu u funkciji poduzimat će se aktivnosti za stavljanje u funkciju prema utvrđenoj namjeni. </w:t>
      </w:r>
    </w:p>
    <w:p w:rsidR="001A206A" w:rsidRDefault="001A206A" w:rsidP="001A206A">
      <w:pPr>
        <w:pStyle w:val="Default"/>
        <w:jc w:val="both"/>
        <w:rPr>
          <w:color w:val="auto"/>
        </w:rPr>
      </w:pPr>
      <w:r w:rsidRPr="00420BD3">
        <w:rPr>
          <w:color w:val="auto"/>
        </w:rPr>
        <w:t xml:space="preserve">Općina na temelju stvarnih potreba i Odluke o izvršenju proračuna Općine </w:t>
      </w:r>
      <w:r>
        <w:rPr>
          <w:color w:val="auto"/>
        </w:rPr>
        <w:t xml:space="preserve">Gornji </w:t>
      </w:r>
      <w:proofErr w:type="spellStart"/>
      <w:r>
        <w:rPr>
          <w:color w:val="auto"/>
        </w:rPr>
        <w:t>Bogićevci</w:t>
      </w:r>
      <w:proofErr w:type="spellEnd"/>
      <w:r w:rsidRPr="00420BD3">
        <w:rPr>
          <w:color w:val="auto"/>
        </w:rPr>
        <w:t xml:space="preserve"> stječe vlasništvo i druga stvarna prava na nekretninama uz uvjet da je osigurao sredstva na poziciji općinskog proračuna. </w:t>
      </w:r>
    </w:p>
    <w:p w:rsidR="001A206A" w:rsidRPr="00420BD3" w:rsidRDefault="001A206A" w:rsidP="001A206A">
      <w:pPr>
        <w:pStyle w:val="Default"/>
        <w:jc w:val="both"/>
        <w:rPr>
          <w:color w:val="auto"/>
        </w:rPr>
      </w:pPr>
    </w:p>
    <w:p w:rsidR="001A206A" w:rsidRPr="00420BD3" w:rsidRDefault="001A206A" w:rsidP="001A206A">
      <w:pPr>
        <w:pStyle w:val="Default"/>
        <w:jc w:val="both"/>
        <w:rPr>
          <w:color w:val="auto"/>
        </w:rPr>
      </w:pPr>
      <w:r w:rsidRPr="00566BFB">
        <w:rPr>
          <w:b/>
          <w:color w:val="auto"/>
        </w:rPr>
        <w:t>2.1</w:t>
      </w:r>
      <w:r w:rsidRPr="00420BD3">
        <w:rPr>
          <w:color w:val="auto"/>
        </w:rPr>
        <w:t xml:space="preserve">. PLAN </w:t>
      </w:r>
      <w:r>
        <w:rPr>
          <w:color w:val="auto"/>
        </w:rPr>
        <w:t xml:space="preserve">ZAKUPA I </w:t>
      </w:r>
      <w:r w:rsidRPr="00420BD3">
        <w:rPr>
          <w:color w:val="auto"/>
        </w:rPr>
        <w:t xml:space="preserve">PRODAJE NEKRETNINA U VLASNIŠTVU OPĆINE </w:t>
      </w:r>
      <w:r>
        <w:rPr>
          <w:color w:val="auto"/>
        </w:rPr>
        <w:t>GORNJI BOGIĆEVCI</w:t>
      </w:r>
      <w:r w:rsidRPr="00420BD3">
        <w:rPr>
          <w:color w:val="auto"/>
        </w:rPr>
        <w:t xml:space="preserve"> </w:t>
      </w:r>
    </w:p>
    <w:p w:rsidR="001A206A"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 xml:space="preserve">Jedan od ciljeva u Strategiji je da Općina </w:t>
      </w:r>
      <w:r>
        <w:rPr>
          <w:color w:val="auto"/>
        </w:rPr>
        <w:t xml:space="preserve">Gornji </w:t>
      </w:r>
      <w:proofErr w:type="spellStart"/>
      <w:r>
        <w:rPr>
          <w:color w:val="auto"/>
        </w:rPr>
        <w:t>Bogićevci</w:t>
      </w:r>
      <w:proofErr w:type="spellEnd"/>
      <w:r w:rsidRPr="00420BD3">
        <w:rPr>
          <w:color w:val="auto"/>
        </w:rPr>
        <w:t xml:space="preserve"> mora na racionalan i učinkovit način upravljati svojim nekretninama na način da one nekretnine koje su potrebne Općini budu stavljene u funkciju koja će služiti njezinu racionalnijem i učinkovitijem funkcioniranju. Sve druge nekretnine moraju biti ponuđene na tržištu, bilo u formi najma odnosno zakupa, bilo u formi njihove prodaje javnim natječajem. </w:t>
      </w:r>
    </w:p>
    <w:p w:rsidR="001A206A"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 xml:space="preserve">Tijekom sljedećeg razdoblja planirane su ove aktivnosti: </w:t>
      </w:r>
    </w:p>
    <w:p w:rsidR="001A206A" w:rsidRPr="00420BD3" w:rsidRDefault="001A206A" w:rsidP="001A206A">
      <w:pPr>
        <w:pStyle w:val="Default"/>
        <w:spacing w:after="27"/>
        <w:jc w:val="both"/>
        <w:rPr>
          <w:color w:val="auto"/>
        </w:rPr>
      </w:pPr>
      <w:r w:rsidRPr="00420BD3">
        <w:rPr>
          <w:color w:val="auto"/>
        </w:rPr>
        <w:t xml:space="preserve">- postupanje po postojećim zahtjevima za raspolaganje nekretninama u vlasništvu Općine </w:t>
      </w:r>
      <w:r>
        <w:rPr>
          <w:color w:val="auto"/>
        </w:rPr>
        <w:t xml:space="preserve">Gornji </w:t>
      </w:r>
      <w:proofErr w:type="spellStart"/>
      <w:r>
        <w:rPr>
          <w:color w:val="auto"/>
        </w:rPr>
        <w:t>Bogićevci</w:t>
      </w:r>
      <w:proofErr w:type="spellEnd"/>
      <w:r w:rsidRPr="00420BD3">
        <w:rPr>
          <w:color w:val="auto"/>
        </w:rPr>
        <w:t xml:space="preserve">, </w:t>
      </w:r>
    </w:p>
    <w:p w:rsidR="001A206A" w:rsidRPr="00420BD3" w:rsidRDefault="001A206A" w:rsidP="001A206A">
      <w:pPr>
        <w:pStyle w:val="Default"/>
        <w:spacing w:after="27"/>
        <w:jc w:val="both"/>
        <w:rPr>
          <w:color w:val="auto"/>
        </w:rPr>
      </w:pPr>
      <w:r w:rsidRPr="00420BD3">
        <w:rPr>
          <w:color w:val="auto"/>
        </w:rPr>
        <w:t>- započinjanje postupanja po novo</w:t>
      </w:r>
      <w:r>
        <w:rPr>
          <w:color w:val="auto"/>
        </w:rPr>
        <w:t xml:space="preserve"> </w:t>
      </w:r>
      <w:r w:rsidRPr="00420BD3">
        <w:rPr>
          <w:color w:val="auto"/>
        </w:rPr>
        <w:t xml:space="preserve">zaprimljenim zahtjevima za raspolaganje nekretninama u vlasništvu Općine </w:t>
      </w:r>
      <w:r>
        <w:rPr>
          <w:color w:val="auto"/>
        </w:rPr>
        <w:t xml:space="preserve">Gornji </w:t>
      </w:r>
      <w:proofErr w:type="spellStart"/>
      <w:r>
        <w:rPr>
          <w:color w:val="auto"/>
        </w:rPr>
        <w:t>Bogićevci</w:t>
      </w:r>
      <w:proofErr w:type="spellEnd"/>
      <w:r w:rsidRPr="00420BD3">
        <w:rPr>
          <w:color w:val="auto"/>
        </w:rPr>
        <w:t xml:space="preserve">, </w:t>
      </w:r>
    </w:p>
    <w:p w:rsidR="001A206A" w:rsidRPr="00420BD3" w:rsidRDefault="001A206A" w:rsidP="001A206A">
      <w:pPr>
        <w:pStyle w:val="Default"/>
        <w:spacing w:after="27"/>
        <w:jc w:val="both"/>
        <w:rPr>
          <w:color w:val="auto"/>
        </w:rPr>
      </w:pPr>
      <w:r w:rsidRPr="00420BD3">
        <w:rPr>
          <w:color w:val="auto"/>
        </w:rPr>
        <w:t xml:space="preserve">- zahtjevi i prijedlozi osoba javnog prava za osnivanjem prava služnosti, građenja i slično ( primjerice Hrvatske ceste, Hrvatske vode, HEP i slično) za investicije razvoja javne infrastrukture, </w:t>
      </w:r>
    </w:p>
    <w:p w:rsidR="001A206A" w:rsidRPr="00420BD3" w:rsidRDefault="001A206A" w:rsidP="001A206A">
      <w:pPr>
        <w:pStyle w:val="Default"/>
        <w:jc w:val="both"/>
        <w:rPr>
          <w:color w:val="auto"/>
        </w:rPr>
      </w:pPr>
      <w:r w:rsidRPr="00420BD3">
        <w:rPr>
          <w:color w:val="auto"/>
        </w:rPr>
        <w:t xml:space="preserve">- zahtjevi fizičkih osoba ako je njihov predmet od interesa za Općinu </w:t>
      </w:r>
      <w:r>
        <w:rPr>
          <w:color w:val="auto"/>
        </w:rPr>
        <w:t xml:space="preserve">Gornji </w:t>
      </w:r>
      <w:proofErr w:type="spellStart"/>
      <w:r>
        <w:rPr>
          <w:color w:val="auto"/>
        </w:rPr>
        <w:t>Bogićevci</w:t>
      </w:r>
      <w:proofErr w:type="spellEnd"/>
      <w:r w:rsidRPr="00420BD3">
        <w:rPr>
          <w:color w:val="auto"/>
        </w:rPr>
        <w:t xml:space="preserve"> u smislu stvaranja uvjeta za poboljšanje životnog standarda i socijalnih pitanja građana. </w:t>
      </w:r>
    </w:p>
    <w:p w:rsidR="001A206A" w:rsidRDefault="001A206A" w:rsidP="001A206A">
      <w:pPr>
        <w:pStyle w:val="Default"/>
        <w:jc w:val="both"/>
        <w:rPr>
          <w:color w:val="auto"/>
        </w:rPr>
      </w:pPr>
    </w:p>
    <w:p w:rsidR="001A206A" w:rsidRDefault="001A206A" w:rsidP="001A206A">
      <w:pPr>
        <w:pStyle w:val="Default"/>
        <w:jc w:val="both"/>
        <w:rPr>
          <w:color w:val="auto"/>
        </w:rPr>
      </w:pPr>
      <w:r>
        <w:rPr>
          <w:color w:val="auto"/>
        </w:rPr>
        <w:t>Plan zakupa podrazumijeva stavljanje u zakup svih raspoloživih nekretnina odnosno poslovnih prostora (trenutno 6 poslovnih prostora od kojih je 5 u zakupu).</w:t>
      </w:r>
    </w:p>
    <w:p w:rsidR="001A206A" w:rsidRDefault="001A206A" w:rsidP="001A206A">
      <w:pPr>
        <w:pStyle w:val="Default"/>
        <w:jc w:val="both"/>
        <w:rPr>
          <w:color w:val="auto"/>
        </w:rPr>
      </w:pPr>
    </w:p>
    <w:p w:rsidR="001A206A" w:rsidRDefault="001A206A" w:rsidP="001A206A">
      <w:pPr>
        <w:pStyle w:val="Default"/>
        <w:jc w:val="both"/>
        <w:rPr>
          <w:color w:val="auto"/>
        </w:rPr>
      </w:pPr>
      <w:r>
        <w:rPr>
          <w:color w:val="auto"/>
        </w:rPr>
        <w:t>Za prodaju je predviđena prodaja 1 nekretnine u 2026. godini, a u slučaju posebnog interesa za Općinu o prodaji dodatne nekretnine, o tome će naknadno Općinsko vijeće donijeti svoju odluku.</w:t>
      </w:r>
    </w:p>
    <w:p w:rsidR="001A206A" w:rsidRDefault="001A206A" w:rsidP="001A206A">
      <w:pPr>
        <w:pStyle w:val="Default"/>
        <w:jc w:val="both"/>
        <w:rPr>
          <w:color w:val="auto"/>
        </w:rPr>
      </w:pPr>
    </w:p>
    <w:p w:rsidR="001A206A" w:rsidRDefault="001A206A" w:rsidP="001A206A">
      <w:pPr>
        <w:pStyle w:val="Default"/>
        <w:jc w:val="both"/>
        <w:rPr>
          <w:color w:val="auto"/>
        </w:rPr>
      </w:pPr>
      <w:r>
        <w:rPr>
          <w:color w:val="auto"/>
        </w:rPr>
        <w:tab/>
      </w:r>
      <w:r>
        <w:rPr>
          <w:color w:val="auto"/>
        </w:rPr>
        <w:tab/>
      </w:r>
      <w:r>
        <w:rPr>
          <w:color w:val="auto"/>
        </w:rPr>
        <w:tab/>
      </w:r>
      <w:r>
        <w:rPr>
          <w:color w:val="auto"/>
        </w:rPr>
        <w:tab/>
      </w:r>
    </w:p>
    <w:p w:rsidR="001A206A" w:rsidRPr="00E158F3" w:rsidRDefault="001A206A" w:rsidP="001A206A">
      <w:pPr>
        <w:pStyle w:val="Default"/>
        <w:jc w:val="both"/>
        <w:rPr>
          <w:color w:val="auto"/>
        </w:rPr>
      </w:pPr>
      <w:r>
        <w:rPr>
          <w:b/>
          <w:color w:val="auto"/>
        </w:rPr>
        <w:t>3</w:t>
      </w:r>
      <w:r w:rsidRPr="00E158F3">
        <w:rPr>
          <w:b/>
          <w:color w:val="auto"/>
        </w:rPr>
        <w:t>.</w:t>
      </w:r>
      <w:r w:rsidRPr="00E158F3">
        <w:rPr>
          <w:color w:val="auto"/>
        </w:rPr>
        <w:t xml:space="preserve"> </w:t>
      </w:r>
      <w:r>
        <w:rPr>
          <w:b/>
          <w:color w:val="000000" w:themeColor="text1"/>
        </w:rPr>
        <w:t>GODIŠNJI PLAN VOĐENJA REGISTRA NEKRETNINA</w:t>
      </w:r>
    </w:p>
    <w:p w:rsidR="001A206A"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 xml:space="preserve">Općina </w:t>
      </w:r>
      <w:r>
        <w:rPr>
          <w:color w:val="auto"/>
        </w:rPr>
        <w:t xml:space="preserve">Gornji </w:t>
      </w:r>
      <w:proofErr w:type="spellStart"/>
      <w:r>
        <w:rPr>
          <w:color w:val="auto"/>
        </w:rPr>
        <w:t>Bogićevci</w:t>
      </w:r>
      <w:proofErr w:type="spellEnd"/>
      <w:r w:rsidRPr="00420BD3">
        <w:rPr>
          <w:color w:val="auto"/>
        </w:rPr>
        <w:t xml:space="preserve"> ustrojila je i vodi zasebnu analitičku knjigovodstvenu evidenciju dugotrajne nefinancijske imovine po </w:t>
      </w:r>
      <w:r>
        <w:rPr>
          <w:color w:val="auto"/>
        </w:rPr>
        <w:t>vrsti, količini i vrijednosti (</w:t>
      </w:r>
      <w:r w:rsidRPr="00420BD3">
        <w:rPr>
          <w:color w:val="auto"/>
        </w:rPr>
        <w:t xml:space="preserve">nabavna i otpisana). Slijedom Zakona o upravljanju i raspolaganju imovinom u vlasništvu Republike Hrvatske koji propisuje obvezu ustrojavanja registra državne imovine i </w:t>
      </w:r>
      <w:r w:rsidRPr="00420BD3">
        <w:rPr>
          <w:color w:val="auto"/>
        </w:rPr>
        <w:lastRenderedPageBreak/>
        <w:t>Uredbe o registru državne im</w:t>
      </w:r>
      <w:r>
        <w:rPr>
          <w:color w:val="auto"/>
        </w:rPr>
        <w:t>ovine (Narodne Novine broj 3/20</w:t>
      </w:r>
      <w:r w:rsidRPr="00420BD3">
        <w:rPr>
          <w:color w:val="auto"/>
        </w:rPr>
        <w:t xml:space="preserve">) kojom je propisan način uspostave, sadržaj, oblik i način vođenja registra imovine općine. </w:t>
      </w:r>
    </w:p>
    <w:p w:rsidR="001A206A"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Prema navedenoj Uredbi, registar se sastoji od popisa vlasničkih udjela ( poslovnih udjela) u trgovačkim društvima i popisa nekretnina ( građevinskog zemljišta i građevina, stambenih objekata, poslovnih prost</w:t>
      </w:r>
      <w:r>
        <w:rPr>
          <w:color w:val="auto"/>
        </w:rPr>
        <w:t>o</w:t>
      </w:r>
      <w:r w:rsidRPr="00420BD3">
        <w:rPr>
          <w:color w:val="auto"/>
        </w:rPr>
        <w:t xml:space="preserve">ra i drugih nekretnina) te su utvrđeni podaci koje treba sadržavati popis vlasničkih udjela ( naziv i sjedište, OIB i temeljni kapital trgovačkog ili dioničkog društva, broj poslovnih udjela ili dionica u temeljnom kapitalu, nominalna vrijednost poslovnih udjela i drugi dodaci), te popis nekretnina ( broj zemljišno-knjižne čestice nekretnine i zemljišno-knjižnog uloška u koji je nekretnina upisana, površinu čestice, naziv katastarske općine, vrstu vlasništva na nekretnini i titular vlasništva, podatke o sudskim sporovima koji se vode vezano uz nekretninu i teretima na nekretnini, broj posjedovnog lista i broj katastarske čestice, naziv katastarske općine i površinu, broj katastarskog plan i katastarski plan za katastarsku česticu, adresu katastarske čestice, prostorno-plansku namjenu nekretnine i prostorni plan, korisnika nekretnine i pravnu osnovu korištenja, vrijednost nekretnine i druge podatke.) </w:t>
      </w:r>
    </w:p>
    <w:p w:rsidR="001A206A" w:rsidRDefault="001A206A" w:rsidP="001A206A">
      <w:pPr>
        <w:pStyle w:val="Default"/>
        <w:jc w:val="both"/>
        <w:rPr>
          <w:color w:val="auto"/>
        </w:rPr>
      </w:pPr>
      <w:r w:rsidRPr="00420BD3">
        <w:rPr>
          <w:color w:val="auto"/>
        </w:rPr>
        <w:t xml:space="preserve">Strategijom upravljanja i raspolaganja imovinom u vlasništvu Republike Hrvatske navedeno je da je u upravljanju i raspolaganju imovinom potrebno uspostaviti jednaka postupanja koja vrijede za tijela državne uprave i za nadležna tijela u lokalnim jedinicama. </w:t>
      </w:r>
    </w:p>
    <w:p w:rsidR="001A206A"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 xml:space="preserve">Općina </w:t>
      </w:r>
      <w:r>
        <w:rPr>
          <w:color w:val="auto"/>
        </w:rPr>
        <w:t xml:space="preserve">Gornji </w:t>
      </w:r>
      <w:proofErr w:type="spellStart"/>
      <w:r>
        <w:rPr>
          <w:color w:val="auto"/>
        </w:rPr>
        <w:t>Bogićevci</w:t>
      </w:r>
      <w:proofErr w:type="spellEnd"/>
      <w:r w:rsidRPr="00420BD3">
        <w:rPr>
          <w:color w:val="auto"/>
        </w:rPr>
        <w:t xml:space="preserve"> ustrojit će</w:t>
      </w:r>
      <w:r>
        <w:rPr>
          <w:color w:val="auto"/>
        </w:rPr>
        <w:t xml:space="preserve"> Registar nekretnina tijekom 2026</w:t>
      </w:r>
      <w:r w:rsidRPr="00420BD3">
        <w:rPr>
          <w:color w:val="auto"/>
        </w:rPr>
        <w:t xml:space="preserve">. godine sukladno provođenju projekta upravljanja imovinom i izrade registra nekretnina. </w:t>
      </w:r>
    </w:p>
    <w:p w:rsidR="001A206A" w:rsidRPr="00420BD3" w:rsidRDefault="001A206A" w:rsidP="001A206A">
      <w:pPr>
        <w:pStyle w:val="Default"/>
        <w:jc w:val="both"/>
        <w:rPr>
          <w:color w:val="auto"/>
        </w:rPr>
      </w:pPr>
      <w:r w:rsidRPr="00420BD3">
        <w:rPr>
          <w:color w:val="auto"/>
        </w:rPr>
        <w:t xml:space="preserve">Uspostava registra nekretnina složeni je i detaljni proces, a koji će rezultirati uspostavom sveobuhvatnog registra imovine u vlasništvu Općine </w:t>
      </w:r>
      <w:r>
        <w:rPr>
          <w:color w:val="auto"/>
        </w:rPr>
        <w:t xml:space="preserve">Gornji </w:t>
      </w:r>
      <w:proofErr w:type="spellStart"/>
      <w:r>
        <w:rPr>
          <w:color w:val="auto"/>
        </w:rPr>
        <w:t>Bogićevci</w:t>
      </w:r>
      <w:proofErr w:type="spellEnd"/>
      <w:r w:rsidRPr="00420BD3">
        <w:rPr>
          <w:color w:val="auto"/>
        </w:rPr>
        <w:t xml:space="preserve"> koji će </w:t>
      </w:r>
      <w:r>
        <w:rPr>
          <w:color w:val="auto"/>
        </w:rPr>
        <w:t xml:space="preserve">na transparentan i lako dostupan </w:t>
      </w:r>
      <w:r w:rsidRPr="00420BD3">
        <w:rPr>
          <w:color w:val="auto"/>
        </w:rPr>
        <w:t xml:space="preserve">način biti postavljen na internet stranici Općine </w:t>
      </w:r>
      <w:r>
        <w:rPr>
          <w:color w:val="auto"/>
        </w:rPr>
        <w:t xml:space="preserve">Gornji </w:t>
      </w:r>
      <w:proofErr w:type="spellStart"/>
      <w:r>
        <w:rPr>
          <w:color w:val="auto"/>
        </w:rPr>
        <w:t>Bogićevci</w:t>
      </w:r>
      <w:proofErr w:type="spellEnd"/>
      <w:r w:rsidRPr="00420BD3">
        <w:rPr>
          <w:color w:val="auto"/>
        </w:rPr>
        <w:t xml:space="preserve"> kako bi građani bili upoz</w:t>
      </w:r>
      <w:r>
        <w:rPr>
          <w:color w:val="auto"/>
        </w:rPr>
        <w:t>n</w:t>
      </w:r>
      <w:r w:rsidRPr="00420BD3">
        <w:rPr>
          <w:color w:val="auto"/>
        </w:rPr>
        <w:t xml:space="preserve">ati sa stanjem imovine u vlasništvu Općine </w:t>
      </w:r>
      <w:r>
        <w:rPr>
          <w:color w:val="auto"/>
        </w:rPr>
        <w:t xml:space="preserve">Gornji </w:t>
      </w:r>
      <w:proofErr w:type="spellStart"/>
      <w:r>
        <w:rPr>
          <w:color w:val="auto"/>
        </w:rPr>
        <w:t>Bogićevci</w:t>
      </w:r>
      <w:proofErr w:type="spellEnd"/>
      <w:r w:rsidRPr="00420BD3">
        <w:rPr>
          <w:color w:val="auto"/>
        </w:rPr>
        <w:t xml:space="preserve">. </w:t>
      </w:r>
    </w:p>
    <w:p w:rsidR="001A206A"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Važna je smjernica Strategije da svi podaci u regist</w:t>
      </w:r>
      <w:r>
        <w:rPr>
          <w:color w:val="auto"/>
        </w:rPr>
        <w:t>r</w:t>
      </w:r>
      <w:r w:rsidRPr="00420BD3">
        <w:rPr>
          <w:color w:val="auto"/>
        </w:rPr>
        <w:t xml:space="preserve">u nekretnina moraju biti konkretni, točni i redovito ažurirani, a kako bi predstavljali vjerodostojan uvid u opseg i strukturu imovine u vlasništvu Općine </w:t>
      </w:r>
      <w:r>
        <w:rPr>
          <w:color w:val="auto"/>
        </w:rPr>
        <w:t xml:space="preserve">Gornji </w:t>
      </w:r>
      <w:proofErr w:type="spellStart"/>
      <w:r>
        <w:rPr>
          <w:color w:val="auto"/>
        </w:rPr>
        <w:t>Bogićevci</w:t>
      </w:r>
      <w:proofErr w:type="spellEnd"/>
      <w:r w:rsidRPr="00420BD3">
        <w:rPr>
          <w:color w:val="auto"/>
        </w:rPr>
        <w:t xml:space="preserve">. </w:t>
      </w:r>
    </w:p>
    <w:p w:rsidR="001A206A"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 xml:space="preserve">Imovina Općine </w:t>
      </w:r>
      <w:r>
        <w:rPr>
          <w:color w:val="auto"/>
        </w:rPr>
        <w:t xml:space="preserve">Gornji </w:t>
      </w:r>
      <w:proofErr w:type="spellStart"/>
      <w:r>
        <w:rPr>
          <w:color w:val="auto"/>
        </w:rPr>
        <w:t>Bogićevci</w:t>
      </w:r>
      <w:proofErr w:type="spellEnd"/>
      <w:r w:rsidRPr="00420BD3">
        <w:rPr>
          <w:color w:val="auto"/>
        </w:rPr>
        <w:t xml:space="preserve"> u službi gospodarskog rasta ima pokretačku snagu razvoja jedinice lokalne i područne (regionalne) samouprave, dajući priliku inovatorima, poduzetnicima, investitorima i udrugama, nadahnjujući ljude s vizijama i idejama. </w:t>
      </w:r>
    </w:p>
    <w:p w:rsidR="001A206A" w:rsidRDefault="001A206A" w:rsidP="001A206A">
      <w:pPr>
        <w:pStyle w:val="Default"/>
        <w:jc w:val="both"/>
        <w:rPr>
          <w:color w:val="auto"/>
        </w:rPr>
      </w:pPr>
    </w:p>
    <w:p w:rsidR="001A206A" w:rsidRDefault="001A206A" w:rsidP="001A206A">
      <w:pPr>
        <w:pStyle w:val="Default"/>
        <w:jc w:val="both"/>
        <w:rPr>
          <w:color w:val="auto"/>
        </w:rPr>
      </w:pPr>
      <w:r>
        <w:rPr>
          <w:color w:val="auto"/>
        </w:rPr>
        <w:t>Planom upravljanja 2026</w:t>
      </w:r>
      <w:r w:rsidRPr="00420BD3">
        <w:rPr>
          <w:color w:val="auto"/>
        </w:rPr>
        <w:t xml:space="preserve">. predviđa se učinkovito upravljanje i raspolaganje imovinom, u smislu dobroga gospodara. </w:t>
      </w:r>
    </w:p>
    <w:p w:rsidR="001A206A" w:rsidRPr="00420BD3" w:rsidRDefault="001A206A" w:rsidP="001A206A">
      <w:pPr>
        <w:pStyle w:val="Default"/>
        <w:jc w:val="both"/>
        <w:rPr>
          <w:color w:val="auto"/>
        </w:rPr>
      </w:pPr>
      <w:r w:rsidRPr="00420BD3">
        <w:rPr>
          <w:color w:val="auto"/>
        </w:rPr>
        <w:t xml:space="preserve">Prioritet je postaviti optimalna rješenja upravljanja imovinom za razdoblje od godinu dana, generiranje gospodarskog rasta kao i ostvarenje strateških razvojnih ciljeva. </w:t>
      </w:r>
    </w:p>
    <w:p w:rsidR="001A206A" w:rsidRDefault="001A206A" w:rsidP="001A206A">
      <w:pPr>
        <w:pStyle w:val="Default"/>
        <w:jc w:val="both"/>
        <w:rPr>
          <w:color w:val="auto"/>
        </w:rPr>
      </w:pPr>
    </w:p>
    <w:p w:rsidR="001A206A" w:rsidRDefault="001A206A" w:rsidP="001A206A">
      <w:pPr>
        <w:pStyle w:val="Default"/>
        <w:jc w:val="both"/>
        <w:rPr>
          <w:color w:val="auto"/>
        </w:rPr>
      </w:pPr>
    </w:p>
    <w:p w:rsidR="001A206A" w:rsidRDefault="001A206A" w:rsidP="001A206A">
      <w:pPr>
        <w:rPr>
          <w:b/>
          <w:color w:val="000000"/>
          <w:szCs w:val="21"/>
          <w:shd w:val="clear" w:color="auto" w:fill="FFFFFF"/>
        </w:rPr>
      </w:pPr>
      <w:r>
        <w:rPr>
          <w:b/>
          <w:color w:val="000000"/>
          <w:szCs w:val="21"/>
          <w:shd w:val="clear" w:color="auto" w:fill="FFFFFF"/>
        </w:rPr>
        <w:t>4</w:t>
      </w:r>
      <w:r w:rsidRPr="00CA7A2C">
        <w:rPr>
          <w:b/>
          <w:color w:val="000000"/>
          <w:szCs w:val="21"/>
          <w:shd w:val="clear" w:color="auto" w:fill="FFFFFF"/>
        </w:rPr>
        <w:t>. POLJOPRIVREDNO I GRAĐEVINSKO ZEMLJIŠTE</w:t>
      </w:r>
    </w:p>
    <w:p w:rsidR="001A206A" w:rsidRPr="00CA7A2C" w:rsidRDefault="001A206A" w:rsidP="001A206A">
      <w:pPr>
        <w:rPr>
          <w:b/>
          <w:sz w:val="32"/>
        </w:rPr>
      </w:pPr>
    </w:p>
    <w:p w:rsidR="001A206A" w:rsidRPr="00CA7A2C" w:rsidRDefault="001A206A" w:rsidP="001A206A">
      <w:pPr>
        <w:shd w:val="clear" w:color="auto" w:fill="FFFFFF"/>
        <w:rPr>
          <w:color w:val="000000"/>
          <w:szCs w:val="21"/>
        </w:rPr>
      </w:pPr>
      <w:r w:rsidRPr="00CA7A2C">
        <w:rPr>
          <w:color w:val="000000"/>
          <w:szCs w:val="21"/>
        </w:rPr>
        <w:lastRenderedPageBreak/>
        <w:t>U portfelju nekre</w:t>
      </w:r>
      <w:r>
        <w:rPr>
          <w:color w:val="000000"/>
          <w:szCs w:val="21"/>
        </w:rPr>
        <w:t xml:space="preserve">tnina u vlasništvu Općine Gornji </w:t>
      </w:r>
      <w:proofErr w:type="spellStart"/>
      <w:r>
        <w:rPr>
          <w:color w:val="000000"/>
          <w:szCs w:val="21"/>
        </w:rPr>
        <w:t>Bogićevci</w:t>
      </w:r>
      <w:proofErr w:type="spellEnd"/>
      <w:r w:rsidRPr="00CA7A2C">
        <w:rPr>
          <w:color w:val="000000"/>
          <w:szCs w:val="21"/>
        </w:rPr>
        <w:t xml:space="preserve"> građevinsko i poljoprivredno zemljište predstavlja potencijal za investicije i ostvarivanje ekonomskog rasta.</w:t>
      </w:r>
    </w:p>
    <w:p w:rsidR="001A206A" w:rsidRPr="00CA7A2C" w:rsidRDefault="001A206A" w:rsidP="001A206A">
      <w:pPr>
        <w:shd w:val="clear" w:color="auto" w:fill="FFFFFF"/>
        <w:rPr>
          <w:color w:val="000000"/>
          <w:szCs w:val="21"/>
        </w:rPr>
      </w:pPr>
      <w:r w:rsidRPr="00CA7A2C">
        <w:rPr>
          <w:color w:val="000000"/>
          <w:szCs w:val="21"/>
        </w:rPr>
        <w:t xml:space="preserve">Učinkovito upravljanje i raspolaganje zemljištem u vlasništvu </w:t>
      </w:r>
      <w:r>
        <w:rPr>
          <w:color w:val="000000"/>
          <w:szCs w:val="21"/>
        </w:rPr>
        <w:t xml:space="preserve">Općine Gornji </w:t>
      </w:r>
      <w:proofErr w:type="spellStart"/>
      <w:r>
        <w:rPr>
          <w:color w:val="000000"/>
          <w:szCs w:val="21"/>
        </w:rPr>
        <w:t>Bogićevci</w:t>
      </w:r>
      <w:proofErr w:type="spellEnd"/>
      <w:r w:rsidRPr="00CA7A2C">
        <w:rPr>
          <w:color w:val="000000"/>
          <w:szCs w:val="21"/>
        </w:rPr>
        <w:t xml:space="preserve"> podrazumijeva održavanje i stavljanje zemljišta u funkciju prodajom, davanjem u zakup, zamjenom, osnivanjem prava građenja ili prava služnosti.</w:t>
      </w:r>
    </w:p>
    <w:p w:rsidR="001A206A" w:rsidRPr="00CA7A2C" w:rsidRDefault="001A206A" w:rsidP="001A206A">
      <w:pPr>
        <w:shd w:val="clear" w:color="auto" w:fill="FFFFFF"/>
        <w:rPr>
          <w:color w:val="000000"/>
          <w:szCs w:val="21"/>
        </w:rPr>
      </w:pPr>
      <w:r w:rsidRPr="00CD744D">
        <w:rPr>
          <w:color w:val="000000" w:themeColor="text1"/>
          <w:szCs w:val="21"/>
        </w:rPr>
        <w:t xml:space="preserve">U vlasništvu Općine Gornji </w:t>
      </w:r>
      <w:proofErr w:type="spellStart"/>
      <w:r w:rsidRPr="00CD744D">
        <w:rPr>
          <w:color w:val="000000" w:themeColor="text1"/>
          <w:szCs w:val="21"/>
        </w:rPr>
        <w:t>Bogićevci</w:t>
      </w:r>
      <w:proofErr w:type="spellEnd"/>
      <w:r w:rsidRPr="00CD744D">
        <w:rPr>
          <w:color w:val="000000" w:themeColor="text1"/>
          <w:szCs w:val="21"/>
        </w:rPr>
        <w:t xml:space="preserve"> je 9,5261 ha poljoprivrednog zemljišta od kojih je 8,3438</w:t>
      </w:r>
      <w:r w:rsidRPr="00CA7A2C">
        <w:rPr>
          <w:color w:val="000000"/>
          <w:szCs w:val="21"/>
        </w:rPr>
        <w:t xml:space="preserve"> ha dano u zakup. Preostalo poljoprivredno zemljište, izuzev onoga predviđenog za prodaju, nije pogodno za poljoprivrednu proizvodnju (jame, neplodno, obraslo višegodišnjim raslinjem).</w:t>
      </w:r>
    </w:p>
    <w:p w:rsidR="001A206A" w:rsidRPr="00CA7A2C" w:rsidRDefault="001A206A" w:rsidP="001A206A">
      <w:pPr>
        <w:shd w:val="clear" w:color="auto" w:fill="FFFFFF"/>
        <w:rPr>
          <w:color w:val="000000"/>
          <w:szCs w:val="21"/>
        </w:rPr>
      </w:pPr>
      <w:r w:rsidRPr="00CA7A2C">
        <w:rPr>
          <w:color w:val="000000"/>
          <w:szCs w:val="21"/>
        </w:rPr>
        <w:t>Poljoprivredno zemljište daje se u zakup javnim natječajem koji raspisuje općinski načelnik, a početna cijena utvrđuje se sukladno Pravilniku o načinu revalorizacije zakupnine odnosno naknade za korištenje poljoprivrednog zemljišta u vlasništvu Republike Hrvatske.</w:t>
      </w:r>
    </w:p>
    <w:p w:rsidR="001A206A" w:rsidRPr="00CA7A2C" w:rsidRDefault="001A206A" w:rsidP="001A206A">
      <w:pPr>
        <w:shd w:val="clear" w:color="auto" w:fill="FFFFFF"/>
        <w:rPr>
          <w:color w:val="000000"/>
          <w:szCs w:val="21"/>
        </w:rPr>
      </w:pPr>
      <w:r w:rsidRPr="00CA7A2C">
        <w:rPr>
          <w:color w:val="000000"/>
          <w:szCs w:val="21"/>
        </w:rPr>
        <w:t>U Proraču</w:t>
      </w:r>
      <w:r>
        <w:rPr>
          <w:color w:val="000000"/>
          <w:szCs w:val="21"/>
        </w:rPr>
        <w:t xml:space="preserve">nu Općine Gornji </w:t>
      </w:r>
      <w:proofErr w:type="spellStart"/>
      <w:r>
        <w:rPr>
          <w:color w:val="000000"/>
          <w:szCs w:val="21"/>
        </w:rPr>
        <w:t>Bogićevci</w:t>
      </w:r>
      <w:proofErr w:type="spellEnd"/>
      <w:r>
        <w:rPr>
          <w:color w:val="000000"/>
          <w:szCs w:val="21"/>
        </w:rPr>
        <w:t xml:space="preserve"> za 2026</w:t>
      </w:r>
      <w:r w:rsidRPr="00CA7A2C">
        <w:rPr>
          <w:color w:val="000000"/>
          <w:szCs w:val="21"/>
        </w:rPr>
        <w:t>. godin</w:t>
      </w:r>
      <w:r>
        <w:rPr>
          <w:color w:val="000000"/>
          <w:szCs w:val="21"/>
        </w:rPr>
        <w:t>u i projekciji Proračuna za 2027. i 2028</w:t>
      </w:r>
      <w:r w:rsidRPr="00CA7A2C">
        <w:rPr>
          <w:color w:val="000000"/>
          <w:szCs w:val="21"/>
        </w:rPr>
        <w:t xml:space="preserve">. godinu („Službeni </w:t>
      </w:r>
      <w:r>
        <w:rPr>
          <w:color w:val="000000"/>
          <w:szCs w:val="21"/>
        </w:rPr>
        <w:t xml:space="preserve">glasnik Općine Gornji </w:t>
      </w:r>
      <w:proofErr w:type="spellStart"/>
      <w:r>
        <w:rPr>
          <w:color w:val="000000"/>
          <w:szCs w:val="21"/>
        </w:rPr>
        <w:t>Bogićevci</w:t>
      </w:r>
      <w:proofErr w:type="spellEnd"/>
      <w:r>
        <w:rPr>
          <w:color w:val="000000"/>
          <w:szCs w:val="21"/>
        </w:rPr>
        <w:t>“ br. 8/25</w:t>
      </w:r>
      <w:r w:rsidRPr="00CA7A2C">
        <w:rPr>
          <w:color w:val="000000"/>
          <w:szCs w:val="21"/>
        </w:rPr>
        <w:t>)</w:t>
      </w:r>
      <w:r w:rsidRPr="00770875">
        <w:rPr>
          <w:szCs w:val="21"/>
        </w:rPr>
        <w:t xml:space="preserve"> planirana je prodaja objekta sa okućnicom u Gornjim </w:t>
      </w:r>
      <w:proofErr w:type="spellStart"/>
      <w:r w:rsidRPr="00770875">
        <w:rPr>
          <w:szCs w:val="21"/>
        </w:rPr>
        <w:t>Bogićevcima</w:t>
      </w:r>
      <w:proofErr w:type="spellEnd"/>
      <w:r w:rsidRPr="00770875">
        <w:rPr>
          <w:szCs w:val="21"/>
        </w:rPr>
        <w:t xml:space="preserve"> te </w:t>
      </w:r>
      <w:proofErr w:type="spellStart"/>
      <w:r w:rsidRPr="00770875">
        <w:rPr>
          <w:szCs w:val="21"/>
        </w:rPr>
        <w:t>Ratkovcu</w:t>
      </w:r>
      <w:proofErr w:type="spellEnd"/>
      <w:r w:rsidRPr="00770875">
        <w:rPr>
          <w:szCs w:val="21"/>
        </w:rPr>
        <w:t xml:space="preserve">. </w:t>
      </w:r>
      <w:r w:rsidRPr="00CA7A2C">
        <w:rPr>
          <w:color w:val="000000"/>
          <w:szCs w:val="21"/>
        </w:rPr>
        <w:t>Prije raspisivanja natječaja za prodaju potrebno je pribaviti procjenu tržišne vrijednosti navedenih nekretnina</w:t>
      </w:r>
    </w:p>
    <w:p w:rsidR="001A206A" w:rsidRDefault="001A206A" w:rsidP="001A206A">
      <w:pPr>
        <w:pStyle w:val="Default"/>
        <w:jc w:val="both"/>
        <w:rPr>
          <w:color w:val="auto"/>
        </w:rPr>
      </w:pPr>
    </w:p>
    <w:p w:rsidR="001A206A" w:rsidRDefault="001A206A" w:rsidP="001A206A">
      <w:pPr>
        <w:pStyle w:val="Default"/>
        <w:jc w:val="both"/>
        <w:rPr>
          <w:color w:val="auto"/>
        </w:rPr>
      </w:pPr>
    </w:p>
    <w:p w:rsidR="001A206A" w:rsidRDefault="001A206A" w:rsidP="001A206A">
      <w:pPr>
        <w:pStyle w:val="Default"/>
        <w:jc w:val="both"/>
        <w:rPr>
          <w:color w:val="auto"/>
        </w:rPr>
      </w:pPr>
      <w:r>
        <w:rPr>
          <w:color w:val="auto"/>
        </w:rPr>
        <w:t>KLASA:024-02/26-01/01</w:t>
      </w:r>
      <w:r>
        <w:rPr>
          <w:color w:val="auto"/>
        </w:rPr>
        <w:br/>
        <w:t>URBROJ:2178-22-01-26-10</w:t>
      </w:r>
    </w:p>
    <w:p w:rsidR="001A206A" w:rsidRDefault="001A206A" w:rsidP="001A206A">
      <w:pPr>
        <w:pStyle w:val="Default"/>
        <w:jc w:val="both"/>
        <w:rPr>
          <w:color w:val="auto"/>
        </w:rPr>
      </w:pPr>
    </w:p>
    <w:p w:rsidR="001A206A" w:rsidRDefault="001A206A" w:rsidP="001A206A">
      <w:pPr>
        <w:pStyle w:val="Default"/>
        <w:jc w:val="both"/>
        <w:rPr>
          <w:color w:val="auto"/>
        </w:rPr>
      </w:pPr>
    </w:p>
    <w:p w:rsidR="001A206A" w:rsidRDefault="001A206A" w:rsidP="001A206A">
      <w:pPr>
        <w:pStyle w:val="Default"/>
        <w:jc w:val="both"/>
        <w:rPr>
          <w:color w:val="auto"/>
        </w:rPr>
      </w:pPr>
    </w:p>
    <w:p w:rsidR="001A206A" w:rsidRDefault="001A206A" w:rsidP="001A206A">
      <w:pPr>
        <w:pStyle w:val="Default"/>
        <w:jc w:val="both"/>
        <w:rPr>
          <w:color w:val="auto"/>
        </w:rPr>
      </w:pPr>
    </w:p>
    <w:p w:rsidR="001A206A" w:rsidRDefault="001A206A" w:rsidP="001A206A">
      <w:pPr>
        <w:pStyle w:val="Default"/>
        <w:jc w:val="both"/>
        <w:rPr>
          <w:color w:val="auto"/>
        </w:rPr>
      </w:pPr>
    </w:p>
    <w:p w:rsidR="001A206A" w:rsidRDefault="001A206A" w:rsidP="001A206A">
      <w:pPr>
        <w:pStyle w:val="Default"/>
        <w:ind w:left="7080"/>
        <w:rPr>
          <w:color w:val="auto"/>
        </w:rPr>
      </w:pPr>
      <w:r>
        <w:rPr>
          <w:color w:val="auto"/>
        </w:rPr>
        <w:t>Načelnica:</w:t>
      </w:r>
    </w:p>
    <w:p w:rsidR="001A206A" w:rsidRDefault="001A206A" w:rsidP="001A206A">
      <w:pPr>
        <w:pStyle w:val="Default"/>
        <w:ind w:left="4248" w:firstLine="708"/>
        <w:rPr>
          <w:color w:val="auto"/>
        </w:rPr>
      </w:pPr>
      <w:r>
        <w:rPr>
          <w:color w:val="auto"/>
        </w:rPr>
        <w:t>Aleksandra Zdunić, dipl.ing.agr.</w:t>
      </w:r>
      <w:r>
        <w:rPr>
          <w:color w:val="auto"/>
        </w:rPr>
        <w:br/>
      </w:r>
      <w:r>
        <w:rPr>
          <w:color w:val="auto"/>
        </w:rPr>
        <w:tab/>
      </w:r>
      <w:r>
        <w:rPr>
          <w:color w:val="auto"/>
        </w:rPr>
        <w:tab/>
      </w:r>
      <w:r>
        <w:rPr>
          <w:color w:val="auto"/>
        </w:rPr>
        <w:tab/>
      </w:r>
      <w:r>
        <w:rPr>
          <w:color w:val="auto"/>
        </w:rPr>
        <w:tab/>
      </w:r>
    </w:p>
    <w:p w:rsidR="001A206A" w:rsidRDefault="001A206A" w:rsidP="001A206A">
      <w:pPr>
        <w:jc w:val="right"/>
      </w:pPr>
    </w:p>
    <w:p w:rsidR="006F75E7" w:rsidRPr="00CF1ED0" w:rsidRDefault="006F75E7" w:rsidP="006F75E7">
      <w:pPr>
        <w:spacing w:after="0" w:line="240" w:lineRule="auto"/>
        <w:jc w:val="both"/>
        <w:rPr>
          <w:rFonts w:ascii="Times New Roman" w:hAnsi="Times New Roman"/>
          <w:color w:val="FF0000"/>
          <w:sz w:val="24"/>
          <w:szCs w:val="24"/>
        </w:rPr>
      </w:pPr>
    </w:p>
    <w:p w:rsidR="006F75E7" w:rsidRPr="00CF1ED0" w:rsidRDefault="006F75E7" w:rsidP="006F75E7">
      <w:pPr>
        <w:widowControl w:val="0"/>
        <w:tabs>
          <w:tab w:val="left" w:pos="786"/>
        </w:tabs>
        <w:autoSpaceDE w:val="0"/>
        <w:autoSpaceDN w:val="0"/>
        <w:spacing w:before="4" w:after="0" w:line="273" w:lineRule="auto"/>
        <w:ind w:right="395"/>
        <w:rPr>
          <w:rFonts w:ascii="Times New Roman" w:hAnsi="Times New Roman"/>
          <w:color w:val="FF0000"/>
          <w:sz w:val="24"/>
          <w:szCs w:val="24"/>
        </w:rPr>
      </w:pPr>
    </w:p>
    <w:p w:rsidR="006F75E7" w:rsidRPr="00392A84" w:rsidRDefault="006F75E7" w:rsidP="006F75E7">
      <w:pPr>
        <w:widowControl w:val="0"/>
        <w:tabs>
          <w:tab w:val="left" w:pos="786"/>
        </w:tabs>
        <w:autoSpaceDE w:val="0"/>
        <w:autoSpaceDN w:val="0"/>
        <w:spacing w:before="4" w:after="0" w:line="273" w:lineRule="auto"/>
        <w:ind w:right="395"/>
        <w:rPr>
          <w:rFonts w:ascii="Times New Roman" w:hAnsi="Times New Roman"/>
          <w:sz w:val="24"/>
          <w:szCs w:val="24"/>
        </w:rPr>
      </w:pPr>
    </w:p>
    <w:p w:rsidR="006F75E7" w:rsidRPr="00392A84" w:rsidRDefault="006F75E7" w:rsidP="006F75E7">
      <w:pPr>
        <w:widowControl w:val="0"/>
        <w:tabs>
          <w:tab w:val="left" w:pos="786"/>
        </w:tabs>
        <w:autoSpaceDE w:val="0"/>
        <w:autoSpaceDN w:val="0"/>
        <w:spacing w:before="4" w:after="0" w:line="273" w:lineRule="auto"/>
        <w:ind w:right="395"/>
        <w:rPr>
          <w:rFonts w:ascii="Times New Roman" w:hAnsi="Times New Roman"/>
          <w:sz w:val="24"/>
          <w:szCs w:val="24"/>
        </w:rPr>
      </w:pPr>
    </w:p>
    <w:p w:rsidR="006F75E7" w:rsidRPr="00392A84" w:rsidRDefault="006F75E7" w:rsidP="006F75E7">
      <w:pPr>
        <w:widowControl w:val="0"/>
        <w:tabs>
          <w:tab w:val="left" w:pos="786"/>
        </w:tabs>
        <w:autoSpaceDE w:val="0"/>
        <w:autoSpaceDN w:val="0"/>
        <w:spacing w:before="4" w:after="0" w:line="273" w:lineRule="auto"/>
        <w:ind w:right="395"/>
        <w:rPr>
          <w:rFonts w:ascii="Times New Roman" w:hAnsi="Times New Roman"/>
          <w:sz w:val="24"/>
          <w:szCs w:val="24"/>
        </w:rPr>
      </w:pPr>
    </w:p>
    <w:p w:rsidR="006F75E7" w:rsidRDefault="006F75E7" w:rsidP="006F75E7"/>
    <w:p w:rsidR="006F75E7" w:rsidRPr="00DB6EFA" w:rsidRDefault="006F75E7" w:rsidP="006F75E7">
      <w:pPr>
        <w:spacing w:line="276" w:lineRule="auto"/>
        <w:jc w:val="both"/>
        <w:rPr>
          <w:sz w:val="24"/>
          <w:szCs w:val="24"/>
        </w:rPr>
      </w:pPr>
    </w:p>
    <w:p w:rsidR="006F75E7" w:rsidRPr="00980597" w:rsidRDefault="006F75E7" w:rsidP="006F75E7">
      <w:pPr>
        <w:spacing w:line="276" w:lineRule="auto"/>
      </w:pPr>
    </w:p>
    <w:p w:rsidR="004A5A07" w:rsidRDefault="004A5A07" w:rsidP="004A5A07">
      <w:pPr>
        <w:rPr>
          <w:sz w:val="24"/>
          <w:szCs w:val="24"/>
        </w:rPr>
        <w:sectPr w:rsidR="004A5A07">
          <w:footnotePr>
            <w:pos w:val="beneathText"/>
          </w:footnotePr>
          <w:pgSz w:w="11905" w:h="16837"/>
          <w:pgMar w:top="1440" w:right="1800" w:bottom="1440" w:left="1800" w:header="720" w:footer="720" w:gutter="0"/>
          <w:cols w:space="720"/>
          <w:docGrid w:linePitch="360"/>
        </w:sectPr>
      </w:pPr>
    </w:p>
    <w:p w:rsidR="004A5A07" w:rsidRDefault="004A5A07" w:rsidP="004A5A07">
      <w:pPr>
        <w:pStyle w:val="Tijeloteksta"/>
        <w:rPr>
          <w:b/>
          <w:i/>
        </w:rPr>
      </w:pPr>
      <w:r>
        <w:lastRenderedPageBreak/>
        <w:t xml:space="preserve">   </w:t>
      </w:r>
    </w:p>
    <w:p w:rsidR="00BC244C" w:rsidRPr="00390E88" w:rsidRDefault="004A5A07" w:rsidP="00390E88">
      <w:pPr>
        <w:jc w:val="right"/>
        <w:rPr>
          <w:sz w:val="24"/>
          <w:szCs w:val="24"/>
        </w:rPr>
      </w:pPr>
      <w:r>
        <w:rPr>
          <w:sz w:val="24"/>
          <w:szCs w:val="24"/>
        </w:rPr>
        <w:t xml:space="preserve">         </w:t>
      </w:r>
    </w:p>
    <w:p w:rsidR="00BC244C" w:rsidRPr="00D567FE" w:rsidRDefault="00BC244C" w:rsidP="00BC244C">
      <w:pPr>
        <w:spacing w:after="0"/>
        <w:rPr>
          <w:rFonts w:ascii="Times New Roman" w:hAnsi="Times New Roman"/>
        </w:rPr>
      </w:pPr>
    </w:p>
    <w:p w:rsidR="009C5447" w:rsidRPr="00D42BDF" w:rsidRDefault="009C5447" w:rsidP="009C5447">
      <w:pPr>
        <w:rPr>
          <w:rFonts w:asciiTheme="majorHAnsi" w:hAnsiTheme="majorHAnsi" w:cstheme="majorHAnsi"/>
          <w:sz w:val="24"/>
        </w:rPr>
      </w:pPr>
    </w:p>
    <w:p w:rsidR="002B5B52" w:rsidRDefault="002B5B52" w:rsidP="002B5B52">
      <w:pPr>
        <w:widowControl w:val="0"/>
        <w:suppressAutoHyphens/>
        <w:autoSpaceDE w:val="0"/>
        <w:autoSpaceDN w:val="0"/>
        <w:adjustRightInd w:val="0"/>
        <w:spacing w:after="0" w:line="240" w:lineRule="auto"/>
        <w:rPr>
          <w:rFonts w:ascii="Arial" w:eastAsia="Times New Roman" w:hAnsi="Arial" w:cs="Arial"/>
          <w:b/>
          <w:sz w:val="36"/>
          <w:szCs w:val="36"/>
          <w:lang w:eastAsia="hr-HR"/>
        </w:rPr>
      </w:pPr>
      <w:r>
        <w:rPr>
          <w:rFonts w:ascii="Arial" w:eastAsia="Times New Roman" w:hAnsi="Arial" w:cs="Arial"/>
          <w:b/>
          <w:sz w:val="36"/>
          <w:szCs w:val="36"/>
          <w:lang w:eastAsia="hr-HR"/>
        </w:rPr>
        <w:t>Bilješke:</w:t>
      </w:r>
    </w:p>
    <w:p w:rsidR="002B5B52" w:rsidRDefault="002B5B52" w:rsidP="002B5B52">
      <w:pPr>
        <w:suppressAutoHyphens/>
        <w:spacing w:after="0" w:line="240" w:lineRule="auto"/>
        <w:rPr>
          <w:rFonts w:ascii="Arial" w:eastAsia="Times New Roman" w:hAnsi="Arial" w:cs="Arial"/>
          <w:sz w:val="36"/>
          <w:szCs w:val="36"/>
          <w:lang w:eastAsia="hr-HR"/>
        </w:rPr>
      </w:pPr>
      <w:r>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p>
    <w:p w:rsidR="002B5B52" w:rsidRDefault="002B5B52" w:rsidP="002B5B52">
      <w:pPr>
        <w:suppressAutoHyphens/>
        <w:spacing w:after="0" w:line="240" w:lineRule="auto"/>
        <w:rPr>
          <w:rFonts w:ascii="Arial" w:eastAsia="Times New Roman" w:hAnsi="Arial" w:cs="Arial"/>
          <w:sz w:val="36"/>
          <w:szCs w:val="36"/>
          <w:lang w:eastAsia="hr-HR"/>
        </w:rPr>
      </w:pPr>
      <w:r>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p>
    <w:p w:rsidR="002B5B52" w:rsidRDefault="002B5B52" w:rsidP="002B5B52">
      <w:pPr>
        <w:suppressAutoHyphens/>
        <w:spacing w:after="0" w:line="240" w:lineRule="auto"/>
        <w:rPr>
          <w:rFonts w:ascii="Arial" w:eastAsia="Times New Roman" w:hAnsi="Arial" w:cs="Arial"/>
          <w:sz w:val="36"/>
          <w:szCs w:val="36"/>
          <w:lang w:eastAsia="hr-HR"/>
        </w:rPr>
      </w:pPr>
    </w:p>
    <w:tbl>
      <w:tblPr>
        <w:tblW w:w="7560" w:type="dxa"/>
        <w:tblInd w:w="648" w:type="dxa"/>
        <w:tblLayout w:type="fixed"/>
        <w:tblLook w:val="04A0"/>
      </w:tblPr>
      <w:tblGrid>
        <w:gridCol w:w="7560"/>
      </w:tblGrid>
      <w:tr w:rsidR="002B5B52" w:rsidTr="00BC244C">
        <w:trPr>
          <w:trHeight w:val="1620"/>
        </w:trPr>
        <w:tc>
          <w:tcPr>
            <w:tcW w:w="7560" w:type="dxa"/>
            <w:tcBorders>
              <w:top w:val="double" w:sz="4" w:space="0" w:color="000000"/>
              <w:left w:val="double" w:sz="4" w:space="0" w:color="000000"/>
              <w:bottom w:val="double" w:sz="4" w:space="0" w:color="000000"/>
              <w:right w:val="double" w:sz="4" w:space="0" w:color="000000"/>
            </w:tcBorders>
          </w:tcPr>
          <w:p w:rsidR="002B5B52" w:rsidRDefault="002B5B52" w:rsidP="00BC244C">
            <w:pPr>
              <w:widowControl w:val="0"/>
              <w:suppressAutoHyphens/>
              <w:spacing w:after="0" w:line="240" w:lineRule="auto"/>
              <w:ind w:left="168"/>
              <w:rPr>
                <w:rFonts w:ascii="Arial" w:eastAsia="Times New Roman" w:hAnsi="Arial" w:cs="Arial"/>
                <w:sz w:val="24"/>
                <w:szCs w:val="24"/>
                <w:lang w:eastAsia="hr-HR"/>
              </w:rPr>
            </w:pPr>
          </w:p>
          <w:p w:rsidR="002B5B52" w:rsidRDefault="002B5B52" w:rsidP="00BC244C">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Izdaje Jedinstveni upravni odjel općine Gornji </w:t>
            </w:r>
            <w:proofErr w:type="spellStart"/>
            <w:r>
              <w:rPr>
                <w:rFonts w:ascii="Arial" w:eastAsia="Times New Roman" w:hAnsi="Arial" w:cs="Arial"/>
                <w:b/>
                <w:sz w:val="24"/>
                <w:szCs w:val="24"/>
                <w:lang w:eastAsia="hr-HR"/>
              </w:rPr>
              <w:t>Bogićevci</w:t>
            </w:r>
            <w:proofErr w:type="spellEnd"/>
          </w:p>
          <w:p w:rsidR="002B5B52" w:rsidRDefault="002B5B52" w:rsidP="00BC244C">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Odgovorni urednik: Aleksandra Zdunić dipl.ing.agr.,</w:t>
            </w:r>
          </w:p>
          <w:p w:rsidR="002B5B52" w:rsidRDefault="002B5B52" w:rsidP="00BC244C">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Trg hrvatskih branitelja 1</w:t>
            </w:r>
          </w:p>
          <w:p w:rsidR="002B5B52" w:rsidRDefault="002B5B52" w:rsidP="00BC244C">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Telefon: 035/375-056</w:t>
            </w:r>
          </w:p>
          <w:p w:rsidR="002B5B52" w:rsidRDefault="002B5B52" w:rsidP="00BC244C">
            <w:pPr>
              <w:widowControl w:val="0"/>
              <w:suppressAutoHyphens/>
              <w:spacing w:after="0" w:line="240" w:lineRule="auto"/>
              <w:ind w:left="168"/>
              <w:jc w:val="center"/>
              <w:rPr>
                <w:rFonts w:ascii="Arial" w:eastAsia="Times New Roman" w:hAnsi="Arial" w:cs="Arial"/>
                <w:sz w:val="24"/>
                <w:szCs w:val="24"/>
                <w:lang w:eastAsia="hr-HR"/>
              </w:rPr>
            </w:pPr>
            <w:r>
              <w:rPr>
                <w:rFonts w:ascii="Arial" w:eastAsia="Times New Roman" w:hAnsi="Arial" w:cs="Arial"/>
                <w:b/>
                <w:sz w:val="24"/>
                <w:szCs w:val="24"/>
                <w:lang w:eastAsia="hr-HR"/>
              </w:rPr>
              <w:t xml:space="preserve">Glasnik izlazi po potrebi općine Gornji </w:t>
            </w:r>
            <w:proofErr w:type="spellStart"/>
            <w:r>
              <w:rPr>
                <w:rFonts w:ascii="Arial" w:eastAsia="Times New Roman" w:hAnsi="Arial" w:cs="Arial"/>
                <w:b/>
                <w:sz w:val="24"/>
                <w:szCs w:val="24"/>
                <w:lang w:eastAsia="hr-HR"/>
              </w:rPr>
              <w:t>Bogićevci</w:t>
            </w:r>
            <w:proofErr w:type="spellEnd"/>
            <w:r>
              <w:rPr>
                <w:rFonts w:ascii="Arial" w:eastAsia="Times New Roman" w:hAnsi="Arial" w:cs="Arial"/>
                <w:sz w:val="24"/>
                <w:szCs w:val="24"/>
                <w:lang w:eastAsia="hr-HR"/>
              </w:rPr>
              <w:t>.</w:t>
            </w:r>
          </w:p>
          <w:p w:rsidR="002B5B52" w:rsidRDefault="002B5B52" w:rsidP="00BC244C">
            <w:pPr>
              <w:widowControl w:val="0"/>
              <w:suppressAutoHyphens/>
              <w:spacing w:after="0" w:line="240" w:lineRule="auto"/>
              <w:jc w:val="both"/>
              <w:rPr>
                <w:rFonts w:ascii="Arial" w:eastAsia="Times New Roman" w:hAnsi="Arial" w:cs="Arial"/>
                <w:sz w:val="24"/>
                <w:szCs w:val="24"/>
                <w:lang w:eastAsia="hr-HR"/>
              </w:rPr>
            </w:pPr>
          </w:p>
        </w:tc>
      </w:tr>
    </w:tbl>
    <w:p w:rsidR="002B5B52" w:rsidRDefault="002B5B52" w:rsidP="002B5B52"/>
    <w:p w:rsidR="002B5B52" w:rsidRPr="002B5B52" w:rsidRDefault="002B5B52" w:rsidP="002B5B52">
      <w:pPr>
        <w:pStyle w:val="Bezproreda"/>
        <w:rPr>
          <w:rFonts w:ascii="Times New Roman" w:hAnsi="Times New Roman" w:cs="Times New Roman"/>
          <w:b/>
          <w:sz w:val="24"/>
          <w:szCs w:val="24"/>
        </w:rPr>
      </w:pPr>
    </w:p>
    <w:p w:rsidR="002B5B52" w:rsidRPr="006E235C" w:rsidRDefault="002B5B52" w:rsidP="006E235C">
      <w:pPr>
        <w:rPr>
          <w:b/>
        </w:rPr>
      </w:pPr>
    </w:p>
    <w:sectPr w:rsidR="002B5B52" w:rsidRPr="006E235C" w:rsidSect="00F775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MT">
    <w:altName w:val="Times New Roman"/>
    <w:charset w:val="00"/>
    <w:family w:val="roman"/>
    <w:pitch w:val="default"/>
    <w:sig w:usb0="00000000" w:usb1="00000000" w:usb2="00000010" w:usb3="00000000" w:csb0="00040003" w:csb1="00000000"/>
  </w:font>
  <w:font w:name="Arial-BoldMT">
    <w:altName w:val="Arial"/>
    <w:panose1 w:val="00000000000000000000"/>
    <w:charset w:val="00"/>
    <w:family w:val="roman"/>
    <w:notTrueType/>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1">
    <w:nsid w:val="0345231A"/>
    <w:multiLevelType w:val="multilevel"/>
    <w:tmpl w:val="4EE86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3754E2"/>
    <w:multiLevelType w:val="singleLevel"/>
    <w:tmpl w:val="043754E2"/>
    <w:lvl w:ilvl="0">
      <w:start w:val="1"/>
      <w:numFmt w:val="decimal"/>
      <w:lvlText w:val="%1."/>
      <w:lvlJc w:val="left"/>
      <w:pPr>
        <w:tabs>
          <w:tab w:val="left" w:pos="360"/>
        </w:tabs>
        <w:ind w:left="360" w:hanging="360"/>
      </w:pPr>
    </w:lvl>
  </w:abstractNum>
  <w:abstractNum w:abstractNumId="3">
    <w:nsid w:val="05F007DC"/>
    <w:multiLevelType w:val="multilevel"/>
    <w:tmpl w:val="05F007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0819D7"/>
    <w:multiLevelType w:val="multilevel"/>
    <w:tmpl w:val="060819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8DB6BFC"/>
    <w:multiLevelType w:val="singleLevel"/>
    <w:tmpl w:val="08DB6BFC"/>
    <w:lvl w:ilvl="0">
      <w:numFmt w:val="bullet"/>
      <w:lvlText w:val="-"/>
      <w:lvlJc w:val="left"/>
      <w:pPr>
        <w:tabs>
          <w:tab w:val="left" w:pos="360"/>
        </w:tabs>
        <w:ind w:left="360" w:hanging="360"/>
      </w:pPr>
    </w:lvl>
  </w:abstractNum>
  <w:abstractNum w:abstractNumId="7">
    <w:nsid w:val="09B46ADF"/>
    <w:multiLevelType w:val="multilevel"/>
    <w:tmpl w:val="5BBA7C9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nsid w:val="18553653"/>
    <w:multiLevelType w:val="multilevel"/>
    <w:tmpl w:val="4EE86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DD5DCB"/>
    <w:multiLevelType w:val="multilevel"/>
    <w:tmpl w:val="DD50EBA6"/>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10">
    <w:nsid w:val="2B7F68DB"/>
    <w:multiLevelType w:val="multilevel"/>
    <w:tmpl w:val="2B7F68DB"/>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B462D3"/>
    <w:multiLevelType w:val="multilevel"/>
    <w:tmpl w:val="E58AA5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E507869"/>
    <w:multiLevelType w:val="multilevel"/>
    <w:tmpl w:val="4EE86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02A7A3B"/>
    <w:multiLevelType w:val="multilevel"/>
    <w:tmpl w:val="302A7A3B"/>
    <w:lvl w:ilvl="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4">
    <w:nsid w:val="34EA41BE"/>
    <w:multiLevelType w:val="multilevel"/>
    <w:tmpl w:val="34EA41BE"/>
    <w:lvl w:ilvl="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5">
    <w:nsid w:val="38CD5550"/>
    <w:multiLevelType w:val="multilevel"/>
    <w:tmpl w:val="38CD5550"/>
    <w:lvl w:ilvl="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6">
    <w:nsid w:val="3EAF115B"/>
    <w:multiLevelType w:val="multilevel"/>
    <w:tmpl w:val="E69691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42CF50A5"/>
    <w:multiLevelType w:val="multilevel"/>
    <w:tmpl w:val="42CF50A5"/>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45706BB"/>
    <w:multiLevelType w:val="multilevel"/>
    <w:tmpl w:val="4EE86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5DA71FC"/>
    <w:multiLevelType w:val="hybridMultilevel"/>
    <w:tmpl w:val="8B6ACA1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CB04DF5"/>
    <w:multiLevelType w:val="multilevel"/>
    <w:tmpl w:val="B90A2E7E"/>
    <w:lvl w:ilvl="0">
      <w:start w:val="1"/>
      <w:numFmt w:val="decimal"/>
      <w:lvlText w:val="%1."/>
      <w:lvlJc w:val="left"/>
      <w:pPr>
        <w:tabs>
          <w:tab w:val="num" w:pos="643"/>
        </w:tabs>
        <w:ind w:left="643" w:hanging="360"/>
      </w:pPr>
      <w:rPr>
        <w:b/>
        <w:bCs/>
        <w:sz w:val="32"/>
        <w:szCs w:val="32"/>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D6A212D"/>
    <w:multiLevelType w:val="multilevel"/>
    <w:tmpl w:val="E58AA5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44767D1"/>
    <w:multiLevelType w:val="multilevel"/>
    <w:tmpl w:val="0AE8D7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nsid w:val="60B67559"/>
    <w:multiLevelType w:val="multilevel"/>
    <w:tmpl w:val="8D464FD4"/>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644"/>
        </w:tabs>
        <w:ind w:left="644" w:hanging="360"/>
      </w:pPr>
      <w:rPr>
        <w:b w:val="0"/>
        <w:bCs/>
        <w:i w:val="0"/>
        <w:iCs/>
        <w:strike w:val="0"/>
        <w:dstrike w:val="0"/>
        <w:sz w:val="24"/>
        <w:szCs w:val="24"/>
        <w:u w:val="none"/>
        <w:effect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2871836"/>
    <w:multiLevelType w:val="hybridMultilevel"/>
    <w:tmpl w:val="1DDE47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DF228A1"/>
    <w:multiLevelType w:val="multilevel"/>
    <w:tmpl w:val="E58AA5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7622CA"/>
    <w:multiLevelType w:val="hybridMultilevel"/>
    <w:tmpl w:val="F9609D7E"/>
    <w:lvl w:ilvl="0" w:tplc="ECDC5728">
      <w:start w:val="4"/>
      <w:numFmt w:val="bullet"/>
      <w:lvlText w:val=""/>
      <w:lvlJc w:val="left"/>
      <w:pPr>
        <w:ind w:left="540" w:hanging="360"/>
      </w:pPr>
      <w:rPr>
        <w:rFonts w:ascii="Wingdings" w:eastAsia="Times New Roman" w:hAnsi="Wingdings" w:cs="Times New Roman"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27">
    <w:nsid w:val="77F07F66"/>
    <w:multiLevelType w:val="multilevel"/>
    <w:tmpl w:val="E58AA5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A4E518D"/>
    <w:multiLevelType w:val="multilevel"/>
    <w:tmpl w:val="7A4E518D"/>
    <w:lvl w:ilvl="0">
      <w:numFmt w:val="bullet"/>
      <w:lvlText w:val="-"/>
      <w:lvlJc w:val="left"/>
      <w:pPr>
        <w:ind w:left="964" w:hanging="360"/>
      </w:pPr>
      <w:rPr>
        <w:rFonts w:ascii="Times New Roman" w:eastAsia="Times New Roman" w:hAnsi="Times New Roman" w:cs="Times New Roman" w:hint="default"/>
      </w:rPr>
    </w:lvl>
    <w:lvl w:ilvl="1">
      <w:start w:val="1"/>
      <w:numFmt w:val="bullet"/>
      <w:lvlText w:val="o"/>
      <w:lvlJc w:val="left"/>
      <w:pPr>
        <w:ind w:left="1684" w:hanging="360"/>
      </w:pPr>
      <w:rPr>
        <w:rFonts w:ascii="Courier New" w:hAnsi="Courier New" w:cs="Courier New" w:hint="default"/>
      </w:rPr>
    </w:lvl>
    <w:lvl w:ilvl="2">
      <w:start w:val="1"/>
      <w:numFmt w:val="bullet"/>
      <w:lvlText w:val=""/>
      <w:lvlJc w:val="left"/>
      <w:pPr>
        <w:ind w:left="2404" w:hanging="360"/>
      </w:pPr>
      <w:rPr>
        <w:rFonts w:ascii="Wingdings" w:hAnsi="Wingdings" w:hint="default"/>
      </w:rPr>
    </w:lvl>
    <w:lvl w:ilvl="3">
      <w:start w:val="1"/>
      <w:numFmt w:val="bullet"/>
      <w:lvlText w:val=""/>
      <w:lvlJc w:val="left"/>
      <w:pPr>
        <w:ind w:left="3124" w:hanging="360"/>
      </w:pPr>
      <w:rPr>
        <w:rFonts w:ascii="Symbol" w:hAnsi="Symbol" w:hint="default"/>
      </w:rPr>
    </w:lvl>
    <w:lvl w:ilvl="4">
      <w:start w:val="1"/>
      <w:numFmt w:val="bullet"/>
      <w:lvlText w:val="o"/>
      <w:lvlJc w:val="left"/>
      <w:pPr>
        <w:ind w:left="3844" w:hanging="360"/>
      </w:pPr>
      <w:rPr>
        <w:rFonts w:ascii="Courier New" w:hAnsi="Courier New" w:cs="Courier New" w:hint="default"/>
      </w:rPr>
    </w:lvl>
    <w:lvl w:ilvl="5">
      <w:start w:val="1"/>
      <w:numFmt w:val="bullet"/>
      <w:lvlText w:val=""/>
      <w:lvlJc w:val="left"/>
      <w:pPr>
        <w:ind w:left="4564" w:hanging="360"/>
      </w:pPr>
      <w:rPr>
        <w:rFonts w:ascii="Wingdings" w:hAnsi="Wingdings" w:hint="default"/>
      </w:rPr>
    </w:lvl>
    <w:lvl w:ilvl="6">
      <w:start w:val="1"/>
      <w:numFmt w:val="bullet"/>
      <w:lvlText w:val=""/>
      <w:lvlJc w:val="left"/>
      <w:pPr>
        <w:ind w:left="5284" w:hanging="360"/>
      </w:pPr>
      <w:rPr>
        <w:rFonts w:ascii="Symbol" w:hAnsi="Symbol" w:hint="default"/>
      </w:rPr>
    </w:lvl>
    <w:lvl w:ilvl="7">
      <w:start w:val="1"/>
      <w:numFmt w:val="bullet"/>
      <w:lvlText w:val="o"/>
      <w:lvlJc w:val="left"/>
      <w:pPr>
        <w:ind w:left="6004" w:hanging="360"/>
      </w:pPr>
      <w:rPr>
        <w:rFonts w:ascii="Courier New" w:hAnsi="Courier New" w:cs="Courier New" w:hint="default"/>
      </w:rPr>
    </w:lvl>
    <w:lvl w:ilvl="8">
      <w:start w:val="1"/>
      <w:numFmt w:val="bullet"/>
      <w:lvlText w:val=""/>
      <w:lvlJc w:val="left"/>
      <w:pPr>
        <w:ind w:left="6724" w:hanging="360"/>
      </w:pPr>
      <w:rPr>
        <w:rFonts w:ascii="Wingdings" w:hAnsi="Wingdings" w:hint="default"/>
      </w:rPr>
    </w:lvl>
  </w:abstractNum>
  <w:abstractNum w:abstractNumId="29">
    <w:nsid w:val="7A671585"/>
    <w:multiLevelType w:val="multilevel"/>
    <w:tmpl w:val="7A671585"/>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E096331"/>
    <w:multiLevelType w:val="hybridMultilevel"/>
    <w:tmpl w:val="5BCABF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9"/>
  </w:num>
  <w:num w:numId="6">
    <w:abstractNumId w:val="5"/>
  </w:num>
  <w:num w:numId="7">
    <w:abstractNumId w:val="22"/>
  </w:num>
  <w:num w:numId="8">
    <w:abstractNumId w:val="16"/>
  </w:num>
  <w:num w:numId="9">
    <w:abstractNumId w:val="29"/>
  </w:num>
  <w:num w:numId="10">
    <w:abstractNumId w:val="25"/>
  </w:num>
  <w:num w:numId="11">
    <w:abstractNumId w:val="2"/>
    <w:lvlOverride w:ilvl="0">
      <w:startOverride w:val="1"/>
    </w:lvlOverride>
  </w:num>
  <w:num w:numId="12">
    <w:abstractNumId w:val="28"/>
  </w:num>
  <w:num w:numId="13">
    <w:abstractNumId w:val="17"/>
  </w:num>
  <w:num w:numId="14">
    <w:abstractNumId w:val="18"/>
  </w:num>
  <w:num w:numId="15">
    <w:abstractNumId w:val="25"/>
  </w:num>
  <w:num w:numId="16">
    <w:abstractNumId w:val="12"/>
  </w:num>
  <w:num w:numId="17">
    <w:abstractNumId w:val="1"/>
  </w:num>
  <w:num w:numId="18">
    <w:abstractNumId w:val="8"/>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
  </w:num>
  <w:num w:numId="22">
    <w:abstractNumId w:val="15"/>
  </w:num>
  <w:num w:numId="23">
    <w:abstractNumId w:val="10"/>
  </w:num>
  <w:num w:numId="24">
    <w:abstractNumId w:val="14"/>
  </w:num>
  <w:num w:numId="25">
    <w:abstractNumId w:val="13"/>
  </w:num>
  <w:num w:numId="26">
    <w:abstractNumId w:val="1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1"/>
  </w:num>
  <w:num w:numId="30">
    <w:abstractNumId w:val="7"/>
  </w:num>
  <w:num w:numId="31">
    <w:abstractNumId w:val="24"/>
  </w:num>
  <w:num w:numId="32">
    <w:abstractNumId w:val="30"/>
  </w:num>
  <w:num w:numId="33">
    <w:abstractNumId w:val="2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hyphenationZone w:val="425"/>
  <w:characterSpacingControl w:val="doNotCompress"/>
  <w:footnotePr>
    <w:pos w:val="beneathText"/>
  </w:footnotePr>
  <w:compat/>
  <w:rsids>
    <w:rsidRoot w:val="005A578B"/>
    <w:rsid w:val="00001EE3"/>
    <w:rsid w:val="001A206A"/>
    <w:rsid w:val="002B5B52"/>
    <w:rsid w:val="00314120"/>
    <w:rsid w:val="00322799"/>
    <w:rsid w:val="00381F72"/>
    <w:rsid w:val="00390E88"/>
    <w:rsid w:val="004A5A07"/>
    <w:rsid w:val="004D6C87"/>
    <w:rsid w:val="005A578B"/>
    <w:rsid w:val="006E235C"/>
    <w:rsid w:val="006F75E7"/>
    <w:rsid w:val="007038C7"/>
    <w:rsid w:val="00782E38"/>
    <w:rsid w:val="008D6279"/>
    <w:rsid w:val="009367B4"/>
    <w:rsid w:val="009C5447"/>
    <w:rsid w:val="00BC244C"/>
    <w:rsid w:val="00BF720D"/>
    <w:rsid w:val="00F7752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78B"/>
    <w:pPr>
      <w:spacing w:after="160" w:line="256" w:lineRule="auto"/>
    </w:pPr>
  </w:style>
  <w:style w:type="paragraph" w:styleId="Naslov1">
    <w:name w:val="heading 1"/>
    <w:basedOn w:val="Normal"/>
    <w:next w:val="Normal"/>
    <w:link w:val="Naslov1Char"/>
    <w:uiPriority w:val="9"/>
    <w:qFormat/>
    <w:rsid w:val="006E235C"/>
    <w:pPr>
      <w:keepNext/>
      <w:keepLines/>
      <w:spacing w:before="360" w:after="80" w:line="276" w:lineRule="auto"/>
      <w:outlineLvl w:val="0"/>
    </w:pPr>
    <w:rPr>
      <w:rFonts w:ascii="Arial" w:eastAsia="Arial" w:hAnsi="Arial" w:cs="Arial"/>
      <w:color w:val="365F91" w:themeColor="accent1" w:themeShade="BF"/>
      <w:sz w:val="40"/>
      <w:szCs w:val="40"/>
    </w:rPr>
  </w:style>
  <w:style w:type="paragraph" w:styleId="Naslov2">
    <w:name w:val="heading 2"/>
    <w:basedOn w:val="Normal"/>
    <w:next w:val="Normal"/>
    <w:link w:val="Naslov2Char"/>
    <w:uiPriority w:val="9"/>
    <w:unhideWhenUsed/>
    <w:qFormat/>
    <w:rsid w:val="006E235C"/>
    <w:pPr>
      <w:keepNext/>
      <w:keepLines/>
      <w:spacing w:before="160" w:after="80" w:line="276" w:lineRule="auto"/>
      <w:outlineLvl w:val="1"/>
    </w:pPr>
    <w:rPr>
      <w:rFonts w:ascii="Arial" w:eastAsia="Arial" w:hAnsi="Arial" w:cs="Arial"/>
      <w:color w:val="365F91" w:themeColor="accent1" w:themeShade="BF"/>
      <w:sz w:val="32"/>
      <w:szCs w:val="32"/>
    </w:rPr>
  </w:style>
  <w:style w:type="paragraph" w:styleId="Naslov3">
    <w:name w:val="heading 3"/>
    <w:basedOn w:val="Normal"/>
    <w:next w:val="Normal"/>
    <w:link w:val="Naslov3Char"/>
    <w:uiPriority w:val="9"/>
    <w:unhideWhenUsed/>
    <w:qFormat/>
    <w:rsid w:val="006E235C"/>
    <w:pPr>
      <w:keepNext/>
      <w:keepLines/>
      <w:spacing w:before="160" w:after="80" w:line="276" w:lineRule="auto"/>
      <w:outlineLvl w:val="2"/>
    </w:pPr>
    <w:rPr>
      <w:rFonts w:ascii="Arial" w:eastAsia="Arial" w:hAnsi="Arial" w:cs="Arial"/>
      <w:color w:val="365F91" w:themeColor="accent1" w:themeShade="BF"/>
      <w:sz w:val="28"/>
      <w:szCs w:val="28"/>
    </w:rPr>
  </w:style>
  <w:style w:type="paragraph" w:styleId="Naslov4">
    <w:name w:val="heading 4"/>
    <w:basedOn w:val="Normal"/>
    <w:next w:val="Normal"/>
    <w:link w:val="Naslov4Char"/>
    <w:uiPriority w:val="9"/>
    <w:unhideWhenUsed/>
    <w:qFormat/>
    <w:rsid w:val="006E235C"/>
    <w:pPr>
      <w:keepNext/>
      <w:keepLines/>
      <w:spacing w:before="80" w:after="40" w:line="276" w:lineRule="auto"/>
      <w:outlineLvl w:val="3"/>
    </w:pPr>
    <w:rPr>
      <w:rFonts w:ascii="Arial" w:eastAsia="Arial" w:hAnsi="Arial" w:cs="Arial"/>
      <w:i/>
      <w:iCs/>
      <w:color w:val="365F91" w:themeColor="accent1" w:themeShade="BF"/>
    </w:rPr>
  </w:style>
  <w:style w:type="paragraph" w:styleId="Naslov5">
    <w:name w:val="heading 5"/>
    <w:basedOn w:val="Normal"/>
    <w:next w:val="Normal"/>
    <w:link w:val="Naslov5Char"/>
    <w:uiPriority w:val="9"/>
    <w:unhideWhenUsed/>
    <w:qFormat/>
    <w:rsid w:val="006E235C"/>
    <w:pPr>
      <w:keepNext/>
      <w:keepLines/>
      <w:spacing w:before="80" w:after="40" w:line="276" w:lineRule="auto"/>
      <w:outlineLvl w:val="4"/>
    </w:pPr>
    <w:rPr>
      <w:rFonts w:ascii="Arial" w:eastAsia="Arial" w:hAnsi="Arial" w:cs="Arial"/>
      <w:color w:val="365F91" w:themeColor="accent1" w:themeShade="BF"/>
    </w:rPr>
  </w:style>
  <w:style w:type="paragraph" w:styleId="Naslov6">
    <w:name w:val="heading 6"/>
    <w:basedOn w:val="Normal"/>
    <w:next w:val="Normal"/>
    <w:link w:val="Naslov6Char"/>
    <w:uiPriority w:val="9"/>
    <w:unhideWhenUsed/>
    <w:qFormat/>
    <w:rsid w:val="006E235C"/>
    <w:pPr>
      <w:keepNext/>
      <w:keepLines/>
      <w:spacing w:before="40" w:after="0" w:line="276" w:lineRule="auto"/>
      <w:outlineLvl w:val="5"/>
    </w:pPr>
    <w:rPr>
      <w:rFonts w:ascii="Arial" w:eastAsia="Arial" w:hAnsi="Arial" w:cs="Arial"/>
      <w:i/>
      <w:iCs/>
      <w:color w:val="595959" w:themeColor="text1" w:themeTint="A6"/>
    </w:rPr>
  </w:style>
  <w:style w:type="paragraph" w:styleId="Naslov7">
    <w:name w:val="heading 7"/>
    <w:basedOn w:val="Normal"/>
    <w:next w:val="Normal"/>
    <w:link w:val="Naslov7Char"/>
    <w:uiPriority w:val="9"/>
    <w:unhideWhenUsed/>
    <w:qFormat/>
    <w:rsid w:val="006E235C"/>
    <w:pPr>
      <w:keepNext/>
      <w:keepLines/>
      <w:spacing w:before="40" w:after="0" w:line="276" w:lineRule="auto"/>
      <w:outlineLvl w:val="6"/>
    </w:pPr>
    <w:rPr>
      <w:rFonts w:ascii="Arial" w:eastAsia="Arial" w:hAnsi="Arial" w:cs="Arial"/>
      <w:color w:val="595959" w:themeColor="text1" w:themeTint="A6"/>
    </w:rPr>
  </w:style>
  <w:style w:type="paragraph" w:styleId="Naslov8">
    <w:name w:val="heading 8"/>
    <w:basedOn w:val="Normal"/>
    <w:next w:val="Normal"/>
    <w:link w:val="Naslov8Char"/>
    <w:uiPriority w:val="9"/>
    <w:unhideWhenUsed/>
    <w:qFormat/>
    <w:rsid w:val="006E235C"/>
    <w:pPr>
      <w:keepNext/>
      <w:keepLines/>
      <w:spacing w:after="0" w:line="276" w:lineRule="auto"/>
      <w:outlineLvl w:val="7"/>
    </w:pPr>
    <w:rPr>
      <w:rFonts w:ascii="Arial" w:eastAsia="Arial" w:hAnsi="Arial" w:cs="Arial"/>
      <w:i/>
      <w:iCs/>
      <w:color w:val="272727" w:themeColor="text1" w:themeTint="D8"/>
    </w:rPr>
  </w:style>
  <w:style w:type="paragraph" w:styleId="Naslov9">
    <w:name w:val="heading 9"/>
    <w:basedOn w:val="Normal"/>
    <w:next w:val="Normal"/>
    <w:link w:val="Naslov9Char"/>
    <w:uiPriority w:val="9"/>
    <w:unhideWhenUsed/>
    <w:qFormat/>
    <w:rsid w:val="006E235C"/>
    <w:pPr>
      <w:keepNext/>
      <w:keepLines/>
      <w:spacing w:after="0" w:line="276" w:lineRule="auto"/>
      <w:outlineLvl w:val="8"/>
    </w:pPr>
    <w:rPr>
      <w:rFonts w:ascii="Arial" w:eastAsia="Arial" w:hAnsi="Arial" w:cs="Arial"/>
      <w:i/>
      <w:iCs/>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E235C"/>
    <w:rPr>
      <w:rFonts w:ascii="Arial" w:eastAsia="Arial" w:hAnsi="Arial" w:cs="Arial"/>
      <w:color w:val="365F91" w:themeColor="accent1" w:themeShade="BF"/>
      <w:sz w:val="40"/>
      <w:szCs w:val="40"/>
    </w:rPr>
  </w:style>
  <w:style w:type="character" w:customStyle="1" w:styleId="Naslov2Char">
    <w:name w:val="Naslov 2 Char"/>
    <w:basedOn w:val="Zadanifontodlomka"/>
    <w:link w:val="Naslov2"/>
    <w:uiPriority w:val="9"/>
    <w:rsid w:val="006E235C"/>
    <w:rPr>
      <w:rFonts w:ascii="Arial" w:eastAsia="Arial" w:hAnsi="Arial" w:cs="Arial"/>
      <w:color w:val="365F91" w:themeColor="accent1" w:themeShade="BF"/>
      <w:sz w:val="32"/>
      <w:szCs w:val="32"/>
    </w:rPr>
  </w:style>
  <w:style w:type="character" w:customStyle="1" w:styleId="Naslov3Char">
    <w:name w:val="Naslov 3 Char"/>
    <w:basedOn w:val="Zadanifontodlomka"/>
    <w:link w:val="Naslov3"/>
    <w:uiPriority w:val="9"/>
    <w:rsid w:val="006E235C"/>
    <w:rPr>
      <w:rFonts w:ascii="Arial" w:eastAsia="Arial" w:hAnsi="Arial" w:cs="Arial"/>
      <w:color w:val="365F91" w:themeColor="accent1" w:themeShade="BF"/>
      <w:sz w:val="28"/>
      <w:szCs w:val="28"/>
    </w:rPr>
  </w:style>
  <w:style w:type="character" w:customStyle="1" w:styleId="Naslov4Char">
    <w:name w:val="Naslov 4 Char"/>
    <w:basedOn w:val="Zadanifontodlomka"/>
    <w:link w:val="Naslov4"/>
    <w:uiPriority w:val="9"/>
    <w:rsid w:val="006E235C"/>
    <w:rPr>
      <w:rFonts w:ascii="Arial" w:eastAsia="Arial" w:hAnsi="Arial" w:cs="Arial"/>
      <w:i/>
      <w:iCs/>
      <w:color w:val="365F91" w:themeColor="accent1" w:themeShade="BF"/>
    </w:rPr>
  </w:style>
  <w:style w:type="character" w:customStyle="1" w:styleId="Naslov5Char">
    <w:name w:val="Naslov 5 Char"/>
    <w:basedOn w:val="Zadanifontodlomka"/>
    <w:link w:val="Naslov5"/>
    <w:uiPriority w:val="9"/>
    <w:rsid w:val="006E235C"/>
    <w:rPr>
      <w:rFonts w:ascii="Arial" w:eastAsia="Arial" w:hAnsi="Arial" w:cs="Arial"/>
      <w:color w:val="365F91" w:themeColor="accent1" w:themeShade="BF"/>
    </w:rPr>
  </w:style>
  <w:style w:type="character" w:customStyle="1" w:styleId="Naslov6Char">
    <w:name w:val="Naslov 6 Char"/>
    <w:basedOn w:val="Zadanifontodlomka"/>
    <w:link w:val="Naslov6"/>
    <w:uiPriority w:val="9"/>
    <w:rsid w:val="006E235C"/>
    <w:rPr>
      <w:rFonts w:ascii="Arial" w:eastAsia="Arial" w:hAnsi="Arial" w:cs="Arial"/>
      <w:i/>
      <w:iCs/>
      <w:color w:val="595959" w:themeColor="text1" w:themeTint="A6"/>
    </w:rPr>
  </w:style>
  <w:style w:type="character" w:customStyle="1" w:styleId="Naslov7Char">
    <w:name w:val="Naslov 7 Char"/>
    <w:basedOn w:val="Zadanifontodlomka"/>
    <w:link w:val="Naslov7"/>
    <w:uiPriority w:val="9"/>
    <w:rsid w:val="006E235C"/>
    <w:rPr>
      <w:rFonts w:ascii="Arial" w:eastAsia="Arial" w:hAnsi="Arial" w:cs="Arial"/>
      <w:color w:val="595959" w:themeColor="text1" w:themeTint="A6"/>
    </w:rPr>
  </w:style>
  <w:style w:type="character" w:customStyle="1" w:styleId="Naslov8Char">
    <w:name w:val="Naslov 8 Char"/>
    <w:basedOn w:val="Zadanifontodlomka"/>
    <w:link w:val="Naslov8"/>
    <w:uiPriority w:val="9"/>
    <w:rsid w:val="006E235C"/>
    <w:rPr>
      <w:rFonts w:ascii="Arial" w:eastAsia="Arial" w:hAnsi="Arial" w:cs="Arial"/>
      <w:i/>
      <w:iCs/>
      <w:color w:val="272727" w:themeColor="text1" w:themeTint="D8"/>
    </w:rPr>
  </w:style>
  <w:style w:type="character" w:customStyle="1" w:styleId="Naslov9Char">
    <w:name w:val="Naslov 9 Char"/>
    <w:basedOn w:val="Zadanifontodlomka"/>
    <w:link w:val="Naslov9"/>
    <w:uiPriority w:val="9"/>
    <w:rsid w:val="006E235C"/>
    <w:rPr>
      <w:rFonts w:ascii="Arial" w:eastAsia="Arial" w:hAnsi="Arial" w:cs="Arial"/>
      <w:i/>
      <w:iCs/>
      <w:color w:val="272727" w:themeColor="text1" w:themeTint="D8"/>
    </w:rPr>
  </w:style>
  <w:style w:type="character" w:customStyle="1" w:styleId="BezproredaChar">
    <w:name w:val="Bez proreda Char"/>
    <w:aliases w:val="POPIS GRAFOVA Char"/>
    <w:basedOn w:val="Zadanifontodlomka"/>
    <w:link w:val="Bezproreda"/>
    <w:uiPriority w:val="1"/>
    <w:qFormat/>
    <w:locked/>
    <w:rsid w:val="005A578B"/>
    <w:rPr>
      <w:kern w:val="2"/>
    </w:rPr>
  </w:style>
  <w:style w:type="paragraph" w:styleId="Bezproreda">
    <w:name w:val="No Spacing"/>
    <w:aliases w:val="POPIS GRAFOVA"/>
    <w:link w:val="BezproredaChar"/>
    <w:uiPriority w:val="1"/>
    <w:qFormat/>
    <w:rsid w:val="005A578B"/>
    <w:pPr>
      <w:suppressAutoHyphens/>
      <w:spacing w:after="0" w:line="240" w:lineRule="auto"/>
    </w:pPr>
    <w:rPr>
      <w:kern w:val="2"/>
    </w:rPr>
  </w:style>
  <w:style w:type="paragraph" w:styleId="Odlomakpopisa">
    <w:name w:val="List Paragraph"/>
    <w:basedOn w:val="Normal"/>
    <w:link w:val="OdlomakpopisaChar"/>
    <w:uiPriority w:val="34"/>
    <w:qFormat/>
    <w:rsid w:val="005A578B"/>
    <w:pPr>
      <w:ind w:left="720"/>
      <w:contextualSpacing/>
    </w:pPr>
  </w:style>
  <w:style w:type="table" w:styleId="Reetkatablice">
    <w:name w:val="Table Grid"/>
    <w:basedOn w:val="Obinatablica"/>
    <w:uiPriority w:val="39"/>
    <w:qFormat/>
    <w:rsid w:val="005A578B"/>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782E3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82E38"/>
    <w:rPr>
      <w:rFonts w:ascii="Tahoma" w:hAnsi="Tahoma" w:cs="Tahoma"/>
      <w:sz w:val="16"/>
      <w:szCs w:val="16"/>
    </w:rPr>
  </w:style>
  <w:style w:type="table" w:customStyle="1" w:styleId="PlainTable4">
    <w:name w:val="Plain Table 4"/>
    <w:basedOn w:val="Obinatablica"/>
    <w:uiPriority w:val="99"/>
    <w:rsid w:val="006E235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paragraph" w:styleId="Naslov">
    <w:name w:val="Title"/>
    <w:basedOn w:val="Normal"/>
    <w:next w:val="Normal"/>
    <w:link w:val="NaslovChar"/>
    <w:uiPriority w:val="10"/>
    <w:qFormat/>
    <w:rsid w:val="006E235C"/>
    <w:pPr>
      <w:spacing w:after="80" w:line="240" w:lineRule="auto"/>
      <w:contextualSpacing/>
    </w:pPr>
    <w:rPr>
      <w:rFonts w:ascii="Arial" w:eastAsia="Arial" w:hAnsi="Arial" w:cs="Arial"/>
      <w:spacing w:val="-10"/>
      <w:sz w:val="56"/>
      <w:szCs w:val="56"/>
    </w:rPr>
  </w:style>
  <w:style w:type="character" w:customStyle="1" w:styleId="NaslovChar">
    <w:name w:val="Naslov Char"/>
    <w:basedOn w:val="Zadanifontodlomka"/>
    <w:link w:val="Naslov"/>
    <w:uiPriority w:val="10"/>
    <w:rsid w:val="006E235C"/>
    <w:rPr>
      <w:rFonts w:ascii="Arial" w:eastAsia="Arial" w:hAnsi="Arial" w:cs="Arial"/>
      <w:spacing w:val="-10"/>
      <w:sz w:val="56"/>
      <w:szCs w:val="56"/>
    </w:rPr>
  </w:style>
  <w:style w:type="paragraph" w:styleId="Podnaslov">
    <w:name w:val="Subtitle"/>
    <w:basedOn w:val="Normal"/>
    <w:next w:val="Normal"/>
    <w:link w:val="PodnaslovChar"/>
    <w:uiPriority w:val="11"/>
    <w:qFormat/>
    <w:rsid w:val="006E235C"/>
    <w:pPr>
      <w:numPr>
        <w:ilvl w:val="1"/>
      </w:numPr>
      <w:spacing w:after="200" w:line="276" w:lineRule="auto"/>
    </w:pPr>
    <w:rPr>
      <w:color w:val="595959" w:themeColor="text1" w:themeTint="A6"/>
      <w:spacing w:val="15"/>
      <w:sz w:val="28"/>
      <w:szCs w:val="28"/>
    </w:rPr>
  </w:style>
  <w:style w:type="character" w:customStyle="1" w:styleId="PodnaslovChar">
    <w:name w:val="Podnaslov Char"/>
    <w:basedOn w:val="Zadanifontodlomka"/>
    <w:link w:val="Podnaslov"/>
    <w:uiPriority w:val="11"/>
    <w:rsid w:val="006E235C"/>
    <w:rPr>
      <w:color w:val="595959" w:themeColor="text1" w:themeTint="A6"/>
      <w:spacing w:val="15"/>
      <w:sz w:val="28"/>
      <w:szCs w:val="28"/>
    </w:rPr>
  </w:style>
  <w:style w:type="paragraph" w:styleId="Citat">
    <w:name w:val="Quote"/>
    <w:basedOn w:val="Normal"/>
    <w:next w:val="Normal"/>
    <w:link w:val="CitatChar"/>
    <w:uiPriority w:val="29"/>
    <w:qFormat/>
    <w:rsid w:val="006E235C"/>
    <w:pPr>
      <w:spacing w:before="160" w:after="200" w:line="276" w:lineRule="auto"/>
      <w:jc w:val="center"/>
    </w:pPr>
    <w:rPr>
      <w:i/>
      <w:iCs/>
      <w:color w:val="404040" w:themeColor="text1" w:themeTint="BF"/>
    </w:rPr>
  </w:style>
  <w:style w:type="character" w:customStyle="1" w:styleId="CitatChar">
    <w:name w:val="Citat Char"/>
    <w:basedOn w:val="Zadanifontodlomka"/>
    <w:link w:val="Citat"/>
    <w:uiPriority w:val="29"/>
    <w:rsid w:val="006E235C"/>
    <w:rPr>
      <w:i/>
      <w:iCs/>
      <w:color w:val="404040" w:themeColor="text1" w:themeTint="BF"/>
    </w:rPr>
  </w:style>
  <w:style w:type="character" w:styleId="Jakoisticanje">
    <w:name w:val="Intense Emphasis"/>
    <w:basedOn w:val="Zadanifontodlomka"/>
    <w:uiPriority w:val="21"/>
    <w:qFormat/>
    <w:rsid w:val="006E235C"/>
    <w:rPr>
      <w:i/>
      <w:iCs/>
      <w:color w:val="365F91" w:themeColor="accent1" w:themeShade="BF"/>
    </w:rPr>
  </w:style>
  <w:style w:type="paragraph" w:styleId="Naglaencitat">
    <w:name w:val="Intense Quote"/>
    <w:basedOn w:val="Normal"/>
    <w:next w:val="Normal"/>
    <w:link w:val="NaglaencitatChar"/>
    <w:uiPriority w:val="30"/>
    <w:qFormat/>
    <w:rsid w:val="006E235C"/>
    <w:pPr>
      <w:pBdr>
        <w:top w:val="single" w:sz="4" w:space="10" w:color="365F91" w:themeColor="accent1" w:themeShade="BF"/>
        <w:bottom w:val="single" w:sz="4" w:space="10" w:color="365F91" w:themeColor="accent1" w:themeShade="BF"/>
      </w:pBdr>
      <w:spacing w:before="360" w:after="360" w:line="276" w:lineRule="auto"/>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sid w:val="006E235C"/>
    <w:rPr>
      <w:i/>
      <w:iCs/>
      <w:color w:val="365F91" w:themeColor="accent1" w:themeShade="BF"/>
    </w:rPr>
  </w:style>
  <w:style w:type="character" w:styleId="Istaknutareferenca">
    <w:name w:val="Intense Reference"/>
    <w:basedOn w:val="Zadanifontodlomka"/>
    <w:uiPriority w:val="32"/>
    <w:qFormat/>
    <w:rsid w:val="006E235C"/>
    <w:rPr>
      <w:b/>
      <w:bCs/>
      <w:smallCaps/>
      <w:color w:val="365F91" w:themeColor="accent1" w:themeShade="BF"/>
      <w:spacing w:val="5"/>
    </w:rPr>
  </w:style>
  <w:style w:type="character" w:styleId="Neupadljivoisticanje">
    <w:name w:val="Subtle Emphasis"/>
    <w:basedOn w:val="Zadanifontodlomka"/>
    <w:uiPriority w:val="19"/>
    <w:qFormat/>
    <w:rsid w:val="006E235C"/>
    <w:rPr>
      <w:i/>
      <w:iCs/>
      <w:color w:val="404040" w:themeColor="text1" w:themeTint="BF"/>
    </w:rPr>
  </w:style>
  <w:style w:type="character" w:styleId="Istaknuto">
    <w:name w:val="Emphasis"/>
    <w:basedOn w:val="Zadanifontodlomka"/>
    <w:uiPriority w:val="20"/>
    <w:qFormat/>
    <w:rsid w:val="006E235C"/>
    <w:rPr>
      <w:i/>
      <w:iCs/>
    </w:rPr>
  </w:style>
  <w:style w:type="character" w:styleId="Naglaeno">
    <w:name w:val="Strong"/>
    <w:basedOn w:val="Zadanifontodlomka"/>
    <w:uiPriority w:val="22"/>
    <w:qFormat/>
    <w:rsid w:val="006E235C"/>
    <w:rPr>
      <w:b/>
      <w:bCs/>
    </w:rPr>
  </w:style>
  <w:style w:type="character" w:styleId="Neupadljivareferenca">
    <w:name w:val="Subtle Reference"/>
    <w:basedOn w:val="Zadanifontodlomka"/>
    <w:uiPriority w:val="31"/>
    <w:qFormat/>
    <w:rsid w:val="006E235C"/>
    <w:rPr>
      <w:smallCaps/>
      <w:color w:val="5A5A5A" w:themeColor="text1" w:themeTint="A5"/>
    </w:rPr>
  </w:style>
  <w:style w:type="character" w:styleId="Naslovknjige">
    <w:name w:val="Book Title"/>
    <w:basedOn w:val="Zadanifontodlomka"/>
    <w:uiPriority w:val="33"/>
    <w:qFormat/>
    <w:rsid w:val="006E235C"/>
    <w:rPr>
      <w:b/>
      <w:bCs/>
      <w:i/>
      <w:iCs/>
      <w:spacing w:val="5"/>
    </w:rPr>
  </w:style>
  <w:style w:type="character" w:customStyle="1" w:styleId="HeaderChar">
    <w:name w:val="Header Char"/>
    <w:basedOn w:val="Zadanifontodlomka"/>
    <w:uiPriority w:val="99"/>
    <w:rsid w:val="006E235C"/>
  </w:style>
  <w:style w:type="character" w:customStyle="1" w:styleId="FooterChar">
    <w:name w:val="Footer Char"/>
    <w:basedOn w:val="Zadanifontodlomka"/>
    <w:uiPriority w:val="99"/>
    <w:rsid w:val="006E235C"/>
  </w:style>
  <w:style w:type="paragraph" w:styleId="Opisslike">
    <w:name w:val="caption"/>
    <w:basedOn w:val="Normal"/>
    <w:next w:val="Normal"/>
    <w:uiPriority w:val="35"/>
    <w:unhideWhenUsed/>
    <w:qFormat/>
    <w:rsid w:val="006E235C"/>
    <w:pPr>
      <w:spacing w:after="200" w:line="240" w:lineRule="auto"/>
    </w:pPr>
    <w:rPr>
      <w:i/>
      <w:iCs/>
      <w:color w:val="1F497D" w:themeColor="text2"/>
      <w:sz w:val="18"/>
      <w:szCs w:val="18"/>
    </w:rPr>
  </w:style>
  <w:style w:type="paragraph" w:styleId="Tekstfusnote">
    <w:name w:val="footnote text"/>
    <w:basedOn w:val="Normal"/>
    <w:link w:val="TekstfusnoteChar"/>
    <w:uiPriority w:val="99"/>
    <w:semiHidden/>
    <w:unhideWhenUsed/>
    <w:rsid w:val="006E235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E235C"/>
    <w:rPr>
      <w:sz w:val="20"/>
      <w:szCs w:val="20"/>
    </w:rPr>
  </w:style>
  <w:style w:type="character" w:customStyle="1" w:styleId="TekstkrajnjebiljekeChar">
    <w:name w:val="Tekst krajnje bilješke Char"/>
    <w:basedOn w:val="Zadanifontodlomka"/>
    <w:link w:val="Tekstkrajnjebiljeke"/>
    <w:uiPriority w:val="99"/>
    <w:semiHidden/>
    <w:rsid w:val="006E235C"/>
    <w:rPr>
      <w:sz w:val="20"/>
      <w:szCs w:val="20"/>
    </w:rPr>
  </w:style>
  <w:style w:type="paragraph" w:styleId="Tekstkrajnjebiljeke">
    <w:name w:val="endnote text"/>
    <w:basedOn w:val="Normal"/>
    <w:link w:val="TekstkrajnjebiljekeChar"/>
    <w:uiPriority w:val="99"/>
    <w:semiHidden/>
    <w:unhideWhenUsed/>
    <w:rsid w:val="006E235C"/>
    <w:pPr>
      <w:spacing w:after="0" w:line="240" w:lineRule="auto"/>
    </w:pPr>
    <w:rPr>
      <w:sz w:val="20"/>
      <w:szCs w:val="20"/>
    </w:rPr>
  </w:style>
  <w:style w:type="character" w:styleId="Hiperveza">
    <w:name w:val="Hyperlink"/>
    <w:basedOn w:val="Zadanifontodlomka"/>
    <w:uiPriority w:val="99"/>
    <w:unhideWhenUsed/>
    <w:rsid w:val="006E235C"/>
    <w:rPr>
      <w:color w:val="0000FF" w:themeColor="hyperlink"/>
      <w:u w:val="single"/>
    </w:rPr>
  </w:style>
  <w:style w:type="paragraph" w:styleId="TOCNaslov">
    <w:name w:val="TOC Heading"/>
    <w:uiPriority w:val="39"/>
    <w:unhideWhenUsed/>
    <w:rsid w:val="006E235C"/>
  </w:style>
  <w:style w:type="paragraph" w:styleId="Tablicaslika">
    <w:name w:val="table of figures"/>
    <w:basedOn w:val="Normal"/>
    <w:next w:val="Normal"/>
    <w:uiPriority w:val="99"/>
    <w:unhideWhenUsed/>
    <w:rsid w:val="006E235C"/>
    <w:pPr>
      <w:spacing w:after="0" w:line="276" w:lineRule="auto"/>
    </w:pPr>
  </w:style>
  <w:style w:type="paragraph" w:customStyle="1" w:styleId="Default">
    <w:name w:val="Default"/>
    <w:rsid w:val="006E235C"/>
    <w:pPr>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6E23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E235C"/>
  </w:style>
  <w:style w:type="paragraph" w:styleId="Podnoje">
    <w:name w:val="footer"/>
    <w:basedOn w:val="Normal"/>
    <w:link w:val="PodnojeChar"/>
    <w:uiPriority w:val="99"/>
    <w:unhideWhenUsed/>
    <w:rsid w:val="006E23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E235C"/>
  </w:style>
  <w:style w:type="paragraph" w:styleId="Tijeloteksta">
    <w:name w:val="Body Text"/>
    <w:basedOn w:val="Normal"/>
    <w:link w:val="TijelotekstaChar"/>
    <w:unhideWhenUsed/>
    <w:rsid w:val="006E235C"/>
    <w:pPr>
      <w:spacing w:after="0" w:line="36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sid w:val="006E235C"/>
    <w:rPr>
      <w:rFonts w:ascii="Times New Roman" w:eastAsia="Times New Roman" w:hAnsi="Times New Roman" w:cs="Times New Roman"/>
      <w:sz w:val="24"/>
      <w:szCs w:val="24"/>
      <w:lang w:eastAsia="hr-HR"/>
    </w:rPr>
  </w:style>
  <w:style w:type="paragraph" w:customStyle="1" w:styleId="Standard">
    <w:name w:val="Standard"/>
    <w:rsid w:val="006E235C"/>
    <w:pPr>
      <w:widowControl w:val="0"/>
      <w:spacing w:after="0" w:line="240" w:lineRule="auto"/>
    </w:pPr>
    <w:rPr>
      <w:rFonts w:ascii="Times New Roman" w:eastAsia="Lucida Sans Unicode" w:hAnsi="Times New Roman" w:cs="Tahoma"/>
      <w:sz w:val="24"/>
      <w:szCs w:val="24"/>
      <w:lang w:eastAsia="ar-SA"/>
    </w:rPr>
  </w:style>
  <w:style w:type="character" w:customStyle="1" w:styleId="fontstyle01">
    <w:name w:val="fontstyle01"/>
    <w:basedOn w:val="Zadanifontodlomka"/>
    <w:rsid w:val="006E235C"/>
    <w:rPr>
      <w:rFonts w:ascii="TimesNewRomanPSMT" w:hAnsi="TimesNewRomanPSMT" w:hint="default"/>
      <w:b w:val="0"/>
      <w:bCs w:val="0"/>
      <w:i w:val="0"/>
      <w:iCs w:val="0"/>
      <w:color w:val="000000"/>
      <w:sz w:val="22"/>
      <w:szCs w:val="22"/>
    </w:rPr>
  </w:style>
  <w:style w:type="character" w:customStyle="1" w:styleId="fontstyle21">
    <w:name w:val="fontstyle21"/>
    <w:basedOn w:val="Zadanifontodlomka"/>
    <w:rsid w:val="006E235C"/>
    <w:rPr>
      <w:rFonts w:ascii="Arial-BoldMT" w:hAnsi="Arial-BoldMT" w:hint="default"/>
      <w:b/>
      <w:bCs/>
      <w:i w:val="0"/>
      <w:iCs w:val="0"/>
      <w:color w:val="000000"/>
      <w:sz w:val="24"/>
      <w:szCs w:val="24"/>
    </w:rPr>
  </w:style>
  <w:style w:type="paragraph" w:customStyle="1" w:styleId="Sadrajitablice">
    <w:name w:val="Sadržaji tablice"/>
    <w:basedOn w:val="Normal"/>
    <w:rsid w:val="00BC244C"/>
    <w:pPr>
      <w:suppressLineNumbers/>
      <w:suppressAutoHyphens/>
      <w:spacing w:after="0" w:line="240" w:lineRule="auto"/>
    </w:pPr>
    <w:rPr>
      <w:rFonts w:ascii="Times New Roman" w:eastAsia="Times New Roman" w:hAnsi="Times New Roman" w:cs="Times New Roman"/>
      <w:sz w:val="20"/>
      <w:szCs w:val="20"/>
      <w:lang w:val="en-GB" w:eastAsia="ar-SA"/>
    </w:rPr>
  </w:style>
  <w:style w:type="character" w:customStyle="1" w:styleId="apple-converted-space">
    <w:name w:val="apple-converted-space"/>
    <w:basedOn w:val="Zadanifontodlomka"/>
    <w:qFormat/>
    <w:rsid w:val="00BC244C"/>
  </w:style>
  <w:style w:type="paragraph" w:customStyle="1" w:styleId="BodyText21">
    <w:name w:val="Body Text 21"/>
    <w:basedOn w:val="Normal"/>
    <w:rsid w:val="004A5A07"/>
    <w:pPr>
      <w:suppressAutoHyphens/>
      <w:spacing w:after="0" w:line="240" w:lineRule="auto"/>
      <w:jc w:val="both"/>
    </w:pPr>
    <w:rPr>
      <w:rFonts w:ascii="Times New Roman" w:eastAsia="Times New Roman" w:hAnsi="Times New Roman" w:cs="Times New Roman"/>
      <w:sz w:val="24"/>
      <w:szCs w:val="20"/>
      <w:lang w:eastAsia="ar-SA"/>
    </w:rPr>
  </w:style>
  <w:style w:type="paragraph" w:styleId="StandardWeb">
    <w:name w:val="Normal (Web)"/>
    <w:basedOn w:val="Normal"/>
    <w:uiPriority w:val="99"/>
    <w:unhideWhenUsed/>
    <w:rsid w:val="006F75E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dlomakpopisaChar">
    <w:name w:val="Odlomak popisa Char"/>
    <w:link w:val="Odlomakpopisa"/>
    <w:uiPriority w:val="34"/>
    <w:locked/>
    <w:rsid w:val="006F75E7"/>
  </w:style>
  <w:style w:type="paragraph" w:customStyle="1" w:styleId="western">
    <w:name w:val="western"/>
    <w:basedOn w:val="Normal"/>
    <w:rsid w:val="006F75E7"/>
    <w:pPr>
      <w:spacing w:before="100" w:beforeAutospacing="1" w:after="0" w:line="240" w:lineRule="auto"/>
    </w:pPr>
    <w:rPr>
      <w:rFonts w:ascii="Trebuchet MS" w:eastAsia="Times New Roman" w:hAnsi="Trebuchet MS" w:cs="Times New Roman"/>
      <w:sz w:val="24"/>
      <w:szCs w:val="24"/>
      <w:lang w:eastAsia="hr-HR"/>
    </w:rPr>
  </w:style>
  <w:style w:type="paragraph" w:customStyle="1" w:styleId="t-9-8">
    <w:name w:val="t-9-8"/>
    <w:basedOn w:val="Normal"/>
    <w:rsid w:val="001A206A"/>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1080251832">
      <w:bodyDiv w:val="1"/>
      <w:marLeft w:val="0"/>
      <w:marRight w:val="0"/>
      <w:marTop w:val="0"/>
      <w:marBottom w:val="0"/>
      <w:divBdr>
        <w:top w:val="none" w:sz="0" w:space="0" w:color="auto"/>
        <w:left w:val="none" w:sz="0" w:space="0" w:color="auto"/>
        <w:bottom w:val="none" w:sz="0" w:space="0" w:color="auto"/>
        <w:right w:val="none" w:sz="0" w:space="0" w:color="auto"/>
      </w:divBdr>
    </w:div>
    <w:div w:id="116871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118</Pages>
  <Words>37157</Words>
  <Characters>211798</Characters>
  <Application>Microsoft Office Word</Application>
  <DocSecurity>0</DocSecurity>
  <Lines>1764</Lines>
  <Paragraphs>496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4</cp:revision>
  <dcterms:created xsi:type="dcterms:W3CDTF">2026-05-22T12:27:00Z</dcterms:created>
  <dcterms:modified xsi:type="dcterms:W3CDTF">2026-05-22T12:34:00Z</dcterms:modified>
</cp:coreProperties>
</file>