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85432" w14:paraId="6A89D17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3AC763" w14:textId="77777777" w:rsidR="00D8543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C001747" w14:textId="77777777" w:rsidR="00D85432" w:rsidRDefault="00000000">
            <w:pPr>
              <w:spacing w:after="0" w:line="240" w:lineRule="auto"/>
            </w:pPr>
            <w:r>
              <w:t>36854</w:t>
            </w:r>
          </w:p>
        </w:tc>
      </w:tr>
      <w:tr w:rsidR="00D85432" w14:paraId="0504F34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4349CF0" w14:textId="77777777" w:rsidR="00D8543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1758891" w14:textId="77777777" w:rsidR="00D85432" w:rsidRDefault="00000000">
            <w:pPr>
              <w:spacing w:after="0" w:line="240" w:lineRule="auto"/>
            </w:pPr>
            <w:r>
              <w:t>OPĆINA GORNJI BOGIĆEVCI</w:t>
            </w:r>
          </w:p>
        </w:tc>
      </w:tr>
      <w:tr w:rsidR="00D85432" w14:paraId="0FAEC13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F69589" w14:textId="77777777" w:rsidR="00D8543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3D363F6" w14:textId="77777777" w:rsidR="00D85432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E381827" w14:textId="77777777" w:rsidR="00D85432" w:rsidRDefault="00000000">
      <w:r>
        <w:br/>
      </w:r>
    </w:p>
    <w:p w14:paraId="09036597" w14:textId="77777777" w:rsidR="00D8543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25D0807" w14:textId="77777777" w:rsidR="00D8543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609DAE6" w14:textId="77777777" w:rsidR="00D85432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631F61AD" w14:textId="77777777" w:rsidR="00D85432" w:rsidRDefault="00D85432"/>
    <w:p w14:paraId="45F3058F" w14:textId="77777777" w:rsidR="00D8543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7292561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5E857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BB95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1A31C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B299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8279A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4285F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D8DCA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18735D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AE9C7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F7466C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54984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23433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251.392,02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9946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268.587,51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FAB81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  <w:tr w:rsidR="00D85432" w14:paraId="727520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748ED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579E0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14EAE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44DEA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166.835,06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DE8A4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142.533,64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2C53B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85,4</w:t>
            </w:r>
          </w:p>
        </w:tc>
      </w:tr>
      <w:tr w:rsidR="00D85432" w14:paraId="4F216B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9038F" w14:textId="77777777" w:rsidR="00D85432" w:rsidRDefault="00D854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A4D67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85B0F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A24D7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84.556,96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43680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126.053,87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BCA0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149,1</w:t>
            </w:r>
          </w:p>
        </w:tc>
      </w:tr>
      <w:tr w:rsidR="00D85432" w14:paraId="091827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12602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8BFDB6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0E091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4166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B833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6D2F8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15,0</w:t>
            </w:r>
          </w:p>
        </w:tc>
      </w:tr>
      <w:tr w:rsidR="00D85432" w14:paraId="54E1AB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89D73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7D3C4B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EB1EE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CE981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16BEDE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67.912,09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55605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799,0</w:t>
            </w:r>
          </w:p>
        </w:tc>
      </w:tr>
      <w:tr w:rsidR="00D85432" w14:paraId="5CA35E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0E5BE" w14:textId="77777777" w:rsidR="00D85432" w:rsidRDefault="00D854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AB013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17AB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E29C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4B871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67.612,09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48D09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1040,2</w:t>
            </w:r>
          </w:p>
        </w:tc>
      </w:tr>
      <w:tr w:rsidR="00D85432" w14:paraId="2F52A1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796DE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E37A52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8740E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E92CE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B8DE0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EB7E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5432" w14:paraId="517D87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FE04E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1CCE00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7C2A6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31C5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22A3D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B45B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5432" w14:paraId="6CB23D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13C90" w14:textId="77777777" w:rsidR="00D85432" w:rsidRDefault="00D854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D4B03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37EBE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211E6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553F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3C390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85432" w14:paraId="009674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D48CF" w14:textId="77777777" w:rsidR="00D85432" w:rsidRDefault="00D854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EF775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7F735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36C79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78.056,96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5049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58.441,78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F171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74,9</w:t>
            </w:r>
          </w:p>
        </w:tc>
      </w:tr>
    </w:tbl>
    <w:p w14:paraId="2708B819" w14:textId="77777777" w:rsidR="00D85432" w:rsidRDefault="00D85432">
      <w:pPr>
        <w:spacing w:after="0"/>
      </w:pPr>
    </w:p>
    <w:p w14:paraId="148B573A" w14:textId="5179D581" w:rsidR="00D85432" w:rsidRDefault="00000000">
      <w:r>
        <w:t xml:space="preserve">Tijekom prva tri mjeseca 2026. godine Općina je ostvarila ukupne prihode poslovanja u iznosu od 268.587,51 €, dok rashodi poslovanja iznose 142.533,64€, time je ostvaren višak prihoda poslovanja u iznosu od 126.053,87€. Evidentirani su rashodi za nabavu nefinancijske imovine u iznosu 67.912,09 eura i prihodi od prodaje nefinancijske imovine  iznosu 300,00 €, što rezultira manjkom prihoda od nefinancijske imovine u iznosu od 67.612,09 €. U izvještajnom razdoblju nema zaduživanja, financijskih rashoda ni ulaganja u financijsku </w:t>
      </w:r>
      <w:r>
        <w:lastRenderedPageBreak/>
        <w:t>imovinu kao ni drugih izvanrednih primitaka i izdataka. Evidentiran je višak</w:t>
      </w:r>
      <w:r w:rsidR="007B4037">
        <w:t xml:space="preserve"> </w:t>
      </w:r>
      <w:r>
        <w:t>prihoda i primitaka u iznosu 36.250,70 €.</w:t>
      </w:r>
    </w:p>
    <w:p w14:paraId="409DF744" w14:textId="77777777" w:rsidR="00D85432" w:rsidRDefault="00000000">
      <w:r>
        <w:br/>
      </w:r>
    </w:p>
    <w:p w14:paraId="0723CDD3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6B14CA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BD8D8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A8AFF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318C7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A505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9602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B129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6FF4A7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876D3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E341A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AD567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97E3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B43B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10.414,65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0BD2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238,7</w:t>
            </w:r>
          </w:p>
        </w:tc>
      </w:tr>
    </w:tbl>
    <w:p w14:paraId="17C7038C" w14:textId="77777777" w:rsidR="00D85432" w:rsidRDefault="00D85432">
      <w:pPr>
        <w:spacing w:after="0"/>
      </w:pPr>
    </w:p>
    <w:p w14:paraId="48DFBF57" w14:textId="77777777" w:rsidR="00D85432" w:rsidRDefault="00000000">
      <w:r>
        <w:t>Porez i prirez na dohodak od kapitala ostvaren je u iznosu od 10.414,65 eura što je povećanje u odnosu na isto razdoblje prošle godine.</w:t>
      </w:r>
    </w:p>
    <w:p w14:paraId="4ABC5043" w14:textId="77777777" w:rsidR="00D85432" w:rsidRDefault="00D85432"/>
    <w:p w14:paraId="355FE425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01EDE3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0360F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6B66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FE51A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52170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09D6D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45356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30194A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E0B90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1E4E96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98E9C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0C066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1FF11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30C3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</w:tbl>
    <w:p w14:paraId="554E5E50" w14:textId="77777777" w:rsidR="00D85432" w:rsidRDefault="00D85432">
      <w:pPr>
        <w:spacing w:after="0"/>
      </w:pPr>
    </w:p>
    <w:p w14:paraId="3A850166" w14:textId="77777777" w:rsidR="00D85432" w:rsidRDefault="00000000">
      <w:r>
        <w:t>Porez na promet nekretnina iznosi 1.587,52 eura što je povećanje za 48 % u odnosu na isto razdoblje prošle godine</w:t>
      </w:r>
    </w:p>
    <w:p w14:paraId="1B9373D5" w14:textId="77777777" w:rsidR="00D85432" w:rsidRDefault="00D85432"/>
    <w:p w14:paraId="02CF7AB0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0BCA2C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27047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A326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D8040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DEC5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1B92C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9C3D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6109FE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722F8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5737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BD65B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B1C07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F1081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49.371,46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92E8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2468,6</w:t>
            </w:r>
          </w:p>
        </w:tc>
      </w:tr>
    </w:tbl>
    <w:p w14:paraId="577A3251" w14:textId="77777777" w:rsidR="00D85432" w:rsidRDefault="00D85432">
      <w:pPr>
        <w:spacing w:after="0"/>
      </w:pPr>
    </w:p>
    <w:p w14:paraId="05E92060" w14:textId="4A00A4AF" w:rsidR="00D85432" w:rsidRDefault="00000000">
      <w:r>
        <w:t xml:space="preserve">Iznos od 49.371,46 eura se odnosi na pomoć od Ministarstva demografije i useljeništva  za odrađen projekt dječjeg igrališta u naselju </w:t>
      </w:r>
      <w:proofErr w:type="spellStart"/>
      <w:r>
        <w:t>Trnava</w:t>
      </w:r>
      <w:proofErr w:type="spellEnd"/>
      <w:r>
        <w:t>.</w:t>
      </w:r>
    </w:p>
    <w:p w14:paraId="5B8BB946" w14:textId="77777777" w:rsidR="00D85432" w:rsidRDefault="00D85432"/>
    <w:p w14:paraId="1A4F8753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47631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74D4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C534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333A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0EF8D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2A71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150BD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169F1B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4D879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A181E2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09279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FD77D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AC4B5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9159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70E63434" w14:textId="77777777" w:rsidR="00D85432" w:rsidRDefault="00D85432">
      <w:pPr>
        <w:spacing w:after="0"/>
      </w:pPr>
    </w:p>
    <w:p w14:paraId="4A6D9EAF" w14:textId="77777777" w:rsidR="00D85432" w:rsidRDefault="00000000">
      <w:r>
        <w:lastRenderedPageBreak/>
        <w:t>Prihodi od zakupa i iznajmljivanja imovine u iznosu od 4.365,64 eura odnose se na zakupa poslovnih prostora, iznajmljivanja hladnjače, najma inventara.</w:t>
      </w:r>
    </w:p>
    <w:p w14:paraId="6A6D79B6" w14:textId="77777777" w:rsidR="00D85432" w:rsidRDefault="00D85432"/>
    <w:p w14:paraId="04E328AB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052FFB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BCAAA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AAB7C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171B6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43FC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F045D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74C8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7E3341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51F7C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559BDB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90928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1333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7F16B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587B0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181,2</w:t>
            </w:r>
          </w:p>
        </w:tc>
      </w:tr>
    </w:tbl>
    <w:p w14:paraId="0F60FDCA" w14:textId="77777777" w:rsidR="00D85432" w:rsidRDefault="00D85432">
      <w:pPr>
        <w:spacing w:after="0"/>
      </w:pPr>
    </w:p>
    <w:p w14:paraId="16F4DB1E" w14:textId="15BA99DB" w:rsidR="00D85432" w:rsidRDefault="00000000">
      <w:r>
        <w:t>Prihodi od pruženih usluga ostvareni su u iznosu 1.250,00 eura.</w:t>
      </w:r>
      <w:r w:rsidR="007B4037">
        <w:t xml:space="preserve"> </w:t>
      </w:r>
      <w:r>
        <w:t>što je za 81% povećanje u odnosu na isto razdoblje prošle godine</w:t>
      </w:r>
    </w:p>
    <w:p w14:paraId="4A86D23C" w14:textId="77777777" w:rsidR="00D85432" w:rsidRDefault="00D85432"/>
    <w:p w14:paraId="313C1473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43F95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952A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4801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31818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48D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6CD60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1A5F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354AF3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A7784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97F598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59E9D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2B11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34.636,62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FD6AE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42.958,73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BB491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175DBAF0" w14:textId="77777777" w:rsidR="00D85432" w:rsidRDefault="00D85432">
      <w:pPr>
        <w:spacing w:after="0"/>
      </w:pPr>
    </w:p>
    <w:p w14:paraId="01D95864" w14:textId="77777777" w:rsidR="00D85432" w:rsidRDefault="00000000">
      <w:r>
        <w:t>Plaće za redovan rad  i ostali rashodi ostvareni su u iznosu od 42.958,73 eura u odnosu na prošlu godinu su povećanje zbog povećanje plaća koje se odnosi na 0,5 po godini radnog staža.</w:t>
      </w:r>
    </w:p>
    <w:p w14:paraId="0A20A795" w14:textId="77777777" w:rsidR="00D85432" w:rsidRDefault="00D85432"/>
    <w:p w14:paraId="21C9BBE6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572CD7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A3CF0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09E56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734FD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8AF8A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334F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40766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58794F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7D4C1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9D02C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3FCB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3561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BA220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78EA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479,2</w:t>
            </w:r>
          </w:p>
        </w:tc>
      </w:tr>
    </w:tbl>
    <w:p w14:paraId="40F733DB" w14:textId="77777777" w:rsidR="00D85432" w:rsidRDefault="00D85432">
      <w:pPr>
        <w:spacing w:after="0"/>
      </w:pPr>
    </w:p>
    <w:p w14:paraId="668D1DDE" w14:textId="77777777" w:rsidR="00D85432" w:rsidRDefault="00000000">
      <w:r>
        <w:t>Iznos od 143,75 eura se odnosi na seminar za djelatnike JUO</w:t>
      </w:r>
    </w:p>
    <w:p w14:paraId="4EBFA829" w14:textId="77777777" w:rsidR="00D85432" w:rsidRDefault="00D85432"/>
    <w:p w14:paraId="29A316EB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693E7D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31008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AFAD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6E92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B09C2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21EB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1E22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4C7B2F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A87A4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2591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0E899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83198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33903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EE2A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204,5</w:t>
            </w:r>
          </w:p>
        </w:tc>
      </w:tr>
    </w:tbl>
    <w:p w14:paraId="2CC94A56" w14:textId="77777777" w:rsidR="00D85432" w:rsidRDefault="00D85432">
      <w:pPr>
        <w:spacing w:after="0"/>
      </w:pPr>
    </w:p>
    <w:p w14:paraId="413590B2" w14:textId="77777777" w:rsidR="00D85432" w:rsidRDefault="00000000">
      <w:r>
        <w:t>Iznos od 405,00 eura se odnosi na plaćanje dopunskog zdravstvenog osiguranja djelatnicima općine. Povećanje u odnosu na prošlu godinu zbog povećanja mjesečne rate</w:t>
      </w:r>
    </w:p>
    <w:p w14:paraId="3EFCD322" w14:textId="77777777" w:rsidR="00D85432" w:rsidRDefault="00D85432"/>
    <w:p w14:paraId="043C8A5C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498F1E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4981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B1AF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7796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983A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C03E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E2F7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2E126D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7B846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851378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8CBB8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C259E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BD4B9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C8B2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910,9</w:t>
            </w:r>
          </w:p>
        </w:tc>
      </w:tr>
    </w:tbl>
    <w:p w14:paraId="14033CAF" w14:textId="77777777" w:rsidR="00D85432" w:rsidRDefault="00D85432">
      <w:pPr>
        <w:spacing w:after="0"/>
      </w:pPr>
    </w:p>
    <w:p w14:paraId="5B3BBE98" w14:textId="77777777" w:rsidR="00D85432" w:rsidRDefault="00000000">
      <w:r>
        <w:t>Iznos od 876,26 odnosi se na emitiranje i objave  događaja naše općine u tisku.</w:t>
      </w:r>
    </w:p>
    <w:p w14:paraId="1E0BAFD4" w14:textId="77777777" w:rsidR="00D85432" w:rsidRDefault="00D85432"/>
    <w:p w14:paraId="41650CFD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2FFF83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02FD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8DE9D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1291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335F2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95AC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C8AA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41EF8A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9429F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5DBAB6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08FCB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910A7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08918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9.403,04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840E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304,9</w:t>
            </w:r>
          </w:p>
        </w:tc>
      </w:tr>
    </w:tbl>
    <w:p w14:paraId="1D9F7390" w14:textId="77777777" w:rsidR="00D85432" w:rsidRDefault="00D85432">
      <w:pPr>
        <w:spacing w:after="0"/>
      </w:pPr>
    </w:p>
    <w:p w14:paraId="0921129D" w14:textId="77777777" w:rsidR="00D85432" w:rsidRDefault="00000000">
      <w:r>
        <w:t> Komunalne usluge u iznosu od 9.403,04 eura što je povećanje u odnosu na isto razdoblje prošle godine, a odnosi se na potrošnju vode, izvoz smeća te povećanje cijena tih usluga.</w:t>
      </w:r>
    </w:p>
    <w:p w14:paraId="54D3C675" w14:textId="77777777" w:rsidR="00D85432" w:rsidRDefault="00D85432"/>
    <w:p w14:paraId="5B7163E6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1D0239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24FE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F8F6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E523D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5E1DA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62D0F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B4928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3FBFD7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6E35F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2DA4E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C8EBC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C8129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13EAF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912B8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768,6</w:t>
            </w:r>
          </w:p>
        </w:tc>
      </w:tr>
    </w:tbl>
    <w:p w14:paraId="3DB2FF6F" w14:textId="77777777" w:rsidR="00D85432" w:rsidRDefault="00D85432">
      <w:pPr>
        <w:spacing w:after="0"/>
      </w:pPr>
    </w:p>
    <w:p w14:paraId="16FE1F17" w14:textId="77777777" w:rsidR="00D85432" w:rsidRDefault="00000000">
      <w:r>
        <w:t>Intelektualne i osobne usluge koje se odnose na usluge odvjetnika, usluge vještačenja, usluge izrade projekata u iznosu od 2.882,42 eura.</w:t>
      </w:r>
    </w:p>
    <w:p w14:paraId="2DFB800F" w14:textId="77777777" w:rsidR="00D85432" w:rsidRDefault="00D85432"/>
    <w:p w14:paraId="246C9CF6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44685E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E5737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4CE9F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76421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932F0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3D8B7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D887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5F6E14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C1DDE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12C16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2CB69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25510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5F917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1BC9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273,1</w:t>
            </w:r>
          </w:p>
        </w:tc>
      </w:tr>
    </w:tbl>
    <w:p w14:paraId="1D1DEBE1" w14:textId="77777777" w:rsidR="00D85432" w:rsidRDefault="00D85432">
      <w:pPr>
        <w:spacing w:after="0"/>
      </w:pPr>
    </w:p>
    <w:p w14:paraId="1FEED515" w14:textId="77777777" w:rsidR="00D85432" w:rsidRDefault="00000000">
      <w:r>
        <w:t>Računalne usluge iznose 4.684,42 eura što je povećanje u odnosu na isto razdoblje prošle godine zbog instalacije novih programa i servis postojećih.</w:t>
      </w:r>
    </w:p>
    <w:p w14:paraId="28713EE7" w14:textId="77777777" w:rsidR="00D85432" w:rsidRDefault="00D85432"/>
    <w:p w14:paraId="1B86E735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75E38A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0941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D831C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B735C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54E0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EAEC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381B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236FEB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3DA49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1A0175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69E4E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3BDA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0572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D8EE5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1749,6</w:t>
            </w:r>
          </w:p>
        </w:tc>
      </w:tr>
    </w:tbl>
    <w:p w14:paraId="17B957AE" w14:textId="77777777" w:rsidR="00D85432" w:rsidRDefault="00D85432">
      <w:pPr>
        <w:spacing w:after="0"/>
      </w:pPr>
    </w:p>
    <w:p w14:paraId="3C657D7C" w14:textId="77777777" w:rsidR="00D85432" w:rsidRDefault="00000000">
      <w:r>
        <w:t>Iznos od 4.708,88 €  odnosi   se na volontersku naknadu načelnice.</w:t>
      </w:r>
    </w:p>
    <w:p w14:paraId="1C8BDEA2" w14:textId="77777777" w:rsidR="00D85432" w:rsidRDefault="00D85432"/>
    <w:p w14:paraId="3CE8A57F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7BB8DB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1DF4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EFD48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79B3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B0BBC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E1B50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ABB1C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11E6C2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C694D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09A80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3C6C9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E064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2C18E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84B8A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14:paraId="5CB41868" w14:textId="77777777" w:rsidR="00D85432" w:rsidRDefault="00D85432">
      <w:pPr>
        <w:spacing w:after="0"/>
      </w:pPr>
    </w:p>
    <w:p w14:paraId="04192261" w14:textId="77777777" w:rsidR="00D85432" w:rsidRDefault="00000000">
      <w:r>
        <w:t>Iznos od 439,67 se odnosi na naknadu banke za vođenje računa</w:t>
      </w:r>
    </w:p>
    <w:p w14:paraId="5348997C" w14:textId="77777777" w:rsidR="00D85432" w:rsidRDefault="00D85432"/>
    <w:p w14:paraId="2335175F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21E82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E4B8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3BCAD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A1BC1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78BF7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135D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B019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1A5146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E219F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CAE1F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0C18B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DA2A7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59A24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716C5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222,7</w:t>
            </w:r>
          </w:p>
        </w:tc>
      </w:tr>
    </w:tbl>
    <w:p w14:paraId="3AFE188B" w14:textId="77777777" w:rsidR="00D85432" w:rsidRDefault="00D85432">
      <w:pPr>
        <w:spacing w:after="0"/>
      </w:pPr>
    </w:p>
    <w:p w14:paraId="4100716D" w14:textId="77777777" w:rsidR="00D85432" w:rsidRDefault="00000000">
      <w:r>
        <w:t>Iznos od 15,28 se odnosi na zatezne kamate zbog  kašnjenja u plaćanju  računa </w:t>
      </w:r>
    </w:p>
    <w:p w14:paraId="490C2FC6" w14:textId="77777777" w:rsidR="00D85432" w:rsidRDefault="00D85432"/>
    <w:p w14:paraId="73919C36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2F5793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2C94A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0F78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488C7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FFD81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D1515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E8A97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6CCEC1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05B05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A0A2BD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FF0EC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A536B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F125D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05DE4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14:paraId="52D20085" w14:textId="77777777" w:rsidR="00D85432" w:rsidRDefault="00D85432">
      <w:pPr>
        <w:spacing w:after="0"/>
      </w:pPr>
    </w:p>
    <w:p w14:paraId="5D6AC9A7" w14:textId="77777777" w:rsidR="00D85432" w:rsidRDefault="00000000">
      <w:r>
        <w:t>Povećanje  zbog sufinanciranja troškova plaće i ostalih troškova  komunalnog redara koji radi na području 4 općine. Iznos od 1.756,35 eura.</w:t>
      </w:r>
    </w:p>
    <w:p w14:paraId="64C6F59D" w14:textId="77777777" w:rsidR="00D85432" w:rsidRDefault="00000000">
      <w:r>
        <w:t> </w:t>
      </w:r>
    </w:p>
    <w:p w14:paraId="3FC98218" w14:textId="77777777" w:rsidR="00D85432" w:rsidRDefault="00D85432"/>
    <w:p w14:paraId="3090A870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09304F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AA2BC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1DC2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8173F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07326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E598A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DC9B8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227322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1937B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63905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5AF26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D3892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004DE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9.025,20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78B98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14:paraId="3611CC14" w14:textId="77777777" w:rsidR="00D85432" w:rsidRDefault="00D85432">
      <w:pPr>
        <w:spacing w:after="0"/>
      </w:pPr>
    </w:p>
    <w:p w14:paraId="63CEED63" w14:textId="77777777" w:rsidR="00D85432" w:rsidRDefault="00000000">
      <w:r>
        <w:t>Odnosi se na sufinanciranje  plaća  teta u vrtiću koji pohađaju djeca sa područja  općine 9.025,20 eura.</w:t>
      </w:r>
    </w:p>
    <w:p w14:paraId="1475CBCE" w14:textId="77777777" w:rsidR="00D85432" w:rsidRDefault="00D85432"/>
    <w:p w14:paraId="06185357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40FA16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1D83D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19FB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9C7A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C980C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1EA6A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AA71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52669D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E7BA5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4A5C7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AB7F9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0847B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71EE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8.260,65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A456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45AF3A12" w14:textId="77777777" w:rsidR="00D85432" w:rsidRDefault="00D85432">
      <w:pPr>
        <w:spacing w:after="0"/>
      </w:pPr>
    </w:p>
    <w:p w14:paraId="6E539D1A" w14:textId="77777777" w:rsidR="00D85432" w:rsidRDefault="00000000">
      <w:r>
        <w:t>Rashod u iznosu 8.260,65 eura, a odnosi se na redovnu dotaciju za rad narodne čitaonice i knjižnice kojoj je osnivač općina.</w:t>
      </w:r>
    </w:p>
    <w:p w14:paraId="18BEE31D" w14:textId="77777777" w:rsidR="00D85432" w:rsidRDefault="00000000">
      <w:r>
        <w:t> </w:t>
      </w:r>
    </w:p>
    <w:p w14:paraId="6E1B7BF7" w14:textId="77777777" w:rsidR="00D85432" w:rsidRDefault="00D85432"/>
    <w:p w14:paraId="2F6FA7EB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5AD150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9BF81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4AF9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16476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7E19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5B506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E5AE1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25A783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30074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5317E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86FF5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C0B41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8A331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95BE7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</w:tbl>
    <w:p w14:paraId="2662783B" w14:textId="77777777" w:rsidR="00D85432" w:rsidRDefault="00D85432">
      <w:pPr>
        <w:spacing w:after="0"/>
      </w:pPr>
    </w:p>
    <w:p w14:paraId="2AAB2456" w14:textId="77777777" w:rsidR="00D85432" w:rsidRDefault="00000000">
      <w:r>
        <w:t>Naknade građanima i kućanstvima u novcu u iznosu 1.700,0eura</w:t>
      </w:r>
    </w:p>
    <w:p w14:paraId="029DB3DD" w14:textId="77777777" w:rsidR="00D85432" w:rsidRDefault="00D85432"/>
    <w:p w14:paraId="7709D6BC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2C1E21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FE601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7A0E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5D23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F005F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DF54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8A566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696F1D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B1D0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62C57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FCCCA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E02A49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3289C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62.871,46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9A657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1093,4</w:t>
            </w:r>
          </w:p>
        </w:tc>
      </w:tr>
    </w:tbl>
    <w:p w14:paraId="66DA75D7" w14:textId="77777777" w:rsidR="00D85432" w:rsidRDefault="00D85432">
      <w:pPr>
        <w:spacing w:after="0"/>
      </w:pPr>
    </w:p>
    <w:p w14:paraId="65E793EB" w14:textId="32AD1697" w:rsidR="00D85432" w:rsidRDefault="00000000">
      <w:r>
        <w:t xml:space="preserve">Iznos od 62.871,46 odnosi se na izgradnju dječjeg igrališta u naselju </w:t>
      </w:r>
      <w:proofErr w:type="spellStart"/>
      <w:r>
        <w:t>Trnava</w:t>
      </w:r>
      <w:proofErr w:type="spellEnd"/>
      <w:r>
        <w:t xml:space="preserve"> u iznosu od 51.871,46 te kupnju nekretnine u iznosu od 11.000,00 eura</w:t>
      </w:r>
    </w:p>
    <w:p w14:paraId="00227DE9" w14:textId="77777777" w:rsidR="00D85432" w:rsidRDefault="00D85432"/>
    <w:p w14:paraId="4644F776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5432" w14:paraId="763534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63CF6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DA27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E03FF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C2EE4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FD831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590EB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5663AE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C52B8" w14:textId="77777777" w:rsidR="00D85432" w:rsidRDefault="00D854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3E5FE6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1A231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80F03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117.242,07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4BE6F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240.219,63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A61B7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204,9</w:t>
            </w:r>
          </w:p>
        </w:tc>
      </w:tr>
    </w:tbl>
    <w:p w14:paraId="493AA745" w14:textId="77777777" w:rsidR="00D85432" w:rsidRDefault="00D85432">
      <w:pPr>
        <w:spacing w:after="0"/>
      </w:pPr>
    </w:p>
    <w:p w14:paraId="6A2FCE7E" w14:textId="77777777" w:rsidR="00D85432" w:rsidRDefault="00000000">
      <w:r>
        <w:t>Iznos  od 240.219,63 eura je manjak prihoda i primitaka koji ostaje za pokriće u sljedećem razdoblju, a rezultat je većih  rashodima i izdataka </w:t>
      </w:r>
    </w:p>
    <w:p w14:paraId="47119C1A" w14:textId="77777777" w:rsidR="00D85432" w:rsidRDefault="00D85432"/>
    <w:p w14:paraId="099E739B" w14:textId="77777777" w:rsidR="00D8543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EC5B2D7" w14:textId="77777777" w:rsidR="00D85432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85432" w14:paraId="68595B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A980E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8228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1A640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3E633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32399" w14:textId="77777777" w:rsidR="00D854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5432" w14:paraId="31F159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3C2A8" w14:textId="77777777" w:rsidR="00D85432" w:rsidRDefault="00D854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EF722F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C5609" w14:textId="77777777" w:rsidR="00D854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D4C66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128.270,53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89036" w14:textId="77777777" w:rsidR="00D854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00D942" w14:textId="77777777" w:rsidR="00D85432" w:rsidRDefault="00D85432">
      <w:pPr>
        <w:spacing w:after="0"/>
      </w:pPr>
    </w:p>
    <w:p w14:paraId="229B7BF7" w14:textId="77777777" w:rsidR="00D85432" w:rsidRDefault="00000000">
      <w:r>
        <w:t>Stanje dospjelih obveza na dan  31.3.2026. iznosi 128.270,53 € se odnosi na redovne obveze prema dobavljačima i prema zaposlenicima za plaće za 3. mjesec. </w:t>
      </w:r>
    </w:p>
    <w:p w14:paraId="41EF750B" w14:textId="77777777" w:rsidR="00D85432" w:rsidRDefault="00000000">
      <w:r>
        <w:t> </w:t>
      </w:r>
    </w:p>
    <w:p w14:paraId="1A69F752" w14:textId="77777777" w:rsidR="00D85432" w:rsidRDefault="00D85432"/>
    <w:sectPr w:rsidR="00D8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32"/>
    <w:rsid w:val="0074131B"/>
    <w:rsid w:val="007B4037"/>
    <w:rsid w:val="00D85432"/>
    <w:rsid w:val="00D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FF5D"/>
  <w15:docId w15:val="{AD7EC28D-6FF3-441C-A510-6B66E79D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1476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opcinagb22@outlook.com</cp:lastModifiedBy>
  <cp:revision>2</cp:revision>
  <dcterms:created xsi:type="dcterms:W3CDTF">2026-04-15T12:19:00Z</dcterms:created>
  <dcterms:modified xsi:type="dcterms:W3CDTF">2026-04-15T12:19:00Z</dcterms:modified>
</cp:coreProperties>
</file>