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7B709" w14:textId="572E4F5F" w:rsidR="00BE1F0C" w:rsidRPr="00F82254" w:rsidRDefault="00BE1F0C">
      <w:pPr>
        <w:rPr>
          <w:b/>
          <w:bCs/>
        </w:rPr>
      </w:pPr>
      <w:r w:rsidRPr="00F82254">
        <w:rPr>
          <w:b/>
          <w:bCs/>
        </w:rPr>
        <w:t>Popis gospodarskih subjekata</w:t>
      </w:r>
      <w:r w:rsidRPr="00F82254">
        <w:rPr>
          <w:b/>
          <w:bCs/>
        </w:rPr>
        <w:t xml:space="preserve"> u smislu </w:t>
      </w:r>
      <w:r w:rsidRPr="00F82254">
        <w:rPr>
          <w:b/>
          <w:bCs/>
        </w:rPr>
        <w:t xml:space="preserve">čl. 80 </w:t>
      </w:r>
      <w:r w:rsidRPr="00F82254">
        <w:rPr>
          <w:b/>
          <w:bCs/>
        </w:rPr>
        <w:t>Zakona o javnoj nabavi</w:t>
      </w:r>
      <w:r w:rsidRPr="00F82254">
        <w:rPr>
          <w:b/>
          <w:bCs/>
        </w:rPr>
        <w:t xml:space="preserve"> (NN 120/16, 114/22, 48/26)</w:t>
      </w:r>
    </w:p>
    <w:p w14:paraId="4932DCC6" w14:textId="77777777" w:rsidR="00F82254" w:rsidRDefault="00F82254" w:rsidP="00BE1F0C">
      <w:pPr>
        <w:jc w:val="both"/>
      </w:pPr>
    </w:p>
    <w:p w14:paraId="23D28363" w14:textId="3360BA32" w:rsidR="004646CE" w:rsidRDefault="00BE1F0C" w:rsidP="00BE1F0C">
      <w:pPr>
        <w:jc w:val="both"/>
      </w:pPr>
      <w:r w:rsidRPr="00BE1F0C">
        <w:t>Temeljem čl. 80. st. 2. točka. 1. Zakona o javnoj nabavi ("Narodne novine" broj: 120/16</w:t>
      </w:r>
      <w:r>
        <w:t xml:space="preserve">, </w:t>
      </w:r>
      <w:r>
        <w:t>114/22, 48/26)</w:t>
      </w:r>
      <w:r w:rsidRPr="00BE1F0C">
        <w:t xml:space="preserve"> Općina </w:t>
      </w:r>
      <w:r w:rsidR="005D706B">
        <w:t>Gornji Bogićevci</w:t>
      </w:r>
      <w:r w:rsidRPr="00BE1F0C">
        <w:t xml:space="preserve"> kao javni naručitelj objavljuje </w:t>
      </w:r>
      <w:r>
        <w:t>popis gospodarskih subjekata s kojima je predstavnik naručitelja iz čl. 76. st. 2. tč. 1. i 2. ZOJN ili s njim povezane osobe u sukobu interesa</w:t>
      </w:r>
      <w:r w:rsidRPr="00BE1F0C">
        <w:t xml:space="preserve">:  </w:t>
      </w:r>
    </w:p>
    <w:p w14:paraId="502D677C" w14:textId="7CED3839" w:rsidR="00BE1F0C" w:rsidRDefault="00F82254" w:rsidP="00BE1F0C">
      <w:pPr>
        <w:pStyle w:val="Odlomakpopisa"/>
        <w:numPr>
          <w:ilvl w:val="0"/>
          <w:numId w:val="1"/>
        </w:numPr>
        <w:jc w:val="both"/>
      </w:pPr>
      <w:r>
        <w:t>REPRO GREĐANI d.o.o., Oraš</w:t>
      </w:r>
      <w:r w:rsidR="005D706B">
        <w:t>j</w:t>
      </w:r>
      <w:r>
        <w:t xml:space="preserve">e 19, </w:t>
      </w:r>
      <w:r w:rsidRPr="00F82254">
        <w:t>35429</w:t>
      </w:r>
      <w:r>
        <w:t xml:space="preserve"> Gornji Bogićevci, OIB: 40050474910</w:t>
      </w:r>
    </w:p>
    <w:sectPr w:rsidR="00BE1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0D5E02"/>
    <w:multiLevelType w:val="hybridMultilevel"/>
    <w:tmpl w:val="7242C1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368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47E"/>
    <w:rsid w:val="0006547E"/>
    <w:rsid w:val="001E37FB"/>
    <w:rsid w:val="004646CE"/>
    <w:rsid w:val="005D706B"/>
    <w:rsid w:val="00BE1F0C"/>
    <w:rsid w:val="00EB2E51"/>
    <w:rsid w:val="00F8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B224"/>
  <w15:chartTrackingRefBased/>
  <w15:docId w15:val="{43276495-03AC-4B3A-B7E6-72D955E1C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65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65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654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65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654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65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65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65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65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654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654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654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6547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6547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6547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6547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6547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6547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65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65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65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65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65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6547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6547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6547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654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6547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654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</cp:revision>
  <dcterms:created xsi:type="dcterms:W3CDTF">2026-07-27T13:30:00Z</dcterms:created>
  <dcterms:modified xsi:type="dcterms:W3CDTF">2026-07-27T13:44:00Z</dcterms:modified>
</cp:coreProperties>
</file>